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30" w:type="dxa"/>
        <w:jc w:val="center"/>
        <w:tblCellMar>
          <w:left w:w="0" w:type="dxa"/>
          <w:right w:w="0" w:type="dxa"/>
        </w:tblCellMar>
        <w:tblLook w:val="04A0" w:firstRow="1" w:lastRow="0" w:firstColumn="1" w:lastColumn="0" w:noHBand="0" w:noVBand="1"/>
      </w:tblPr>
      <w:tblGrid>
        <w:gridCol w:w="1985"/>
        <w:gridCol w:w="6645"/>
      </w:tblGrid>
      <w:tr w:rsidR="0072044E" w:rsidRPr="00604E32" w:rsidTr="00E117A2">
        <w:trPr>
          <w:jc w:val="center"/>
        </w:trPr>
        <w:tc>
          <w:tcPr>
            <w:tcW w:w="1985" w:type="dxa"/>
            <w:shd w:val="clear" w:color="auto" w:fill="auto"/>
            <w:vAlign w:val="center"/>
          </w:tcPr>
          <w:p w:rsidR="0072044E" w:rsidRPr="00604E32" w:rsidRDefault="006F50A3" w:rsidP="00E117A2">
            <w:pPr>
              <w:ind w:firstLine="0"/>
              <w:jc w:val="center"/>
              <w:rPr>
                <w:rFonts w:cs="Arial"/>
              </w:rPr>
            </w:pPr>
            <w:r>
              <w:rPr>
                <w:rFonts w:cs="Arial"/>
                <w:noProof/>
              </w:rPr>
              <w:drawing>
                <wp:inline distT="0" distB="0" distL="0" distR="0">
                  <wp:extent cx="1155700" cy="1184910"/>
                  <wp:effectExtent l="19050" t="0" r="6350" b="0"/>
                  <wp:docPr id="24" name="Imagem 1" descr="http://www.pppg.ufma.br/uploads/imagens/NEWS0a55dbd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pppg.ufma.br/uploads/imagens/NEWS0a55dbd276.jpg"/>
                          <pic:cNvPicPr>
                            <a:picLocks noChangeAspect="1" noChangeArrowheads="1"/>
                          </pic:cNvPicPr>
                        </pic:nvPicPr>
                        <pic:blipFill>
                          <a:blip r:embed="rId7" cstate="print"/>
                          <a:srcRect/>
                          <a:stretch>
                            <a:fillRect/>
                          </a:stretch>
                        </pic:blipFill>
                        <pic:spPr bwMode="auto">
                          <a:xfrm>
                            <a:off x="0" y="0"/>
                            <a:ext cx="1155700" cy="1184910"/>
                          </a:xfrm>
                          <a:prstGeom prst="rect">
                            <a:avLst/>
                          </a:prstGeom>
                          <a:noFill/>
                          <a:ln w="9525">
                            <a:noFill/>
                            <a:miter lim="800000"/>
                            <a:headEnd/>
                            <a:tailEnd/>
                          </a:ln>
                        </pic:spPr>
                      </pic:pic>
                    </a:graphicData>
                  </a:graphic>
                </wp:inline>
              </w:drawing>
            </w:r>
          </w:p>
        </w:tc>
        <w:tc>
          <w:tcPr>
            <w:tcW w:w="6645" w:type="dxa"/>
            <w:shd w:val="clear" w:color="auto" w:fill="auto"/>
          </w:tcPr>
          <w:p w:rsidR="0072044E" w:rsidRPr="00FC2EAE" w:rsidRDefault="0072044E" w:rsidP="00E117A2">
            <w:pPr>
              <w:pStyle w:val="Cabealhogeral"/>
              <w:rPr>
                <w:rFonts w:ascii="Arial" w:hAnsi="Arial" w:cs="Arial"/>
                <w:sz w:val="24"/>
                <w:szCs w:val="24"/>
              </w:rPr>
            </w:pPr>
            <w:r w:rsidRPr="00FC2EAE">
              <w:rPr>
                <w:rFonts w:ascii="Arial" w:hAnsi="Arial" w:cs="Arial"/>
                <w:sz w:val="24"/>
                <w:szCs w:val="24"/>
              </w:rPr>
              <w:t>UNIVERSIDADE FEDERAL DO MARANHÃO</w:t>
            </w:r>
          </w:p>
          <w:p w:rsidR="0072044E" w:rsidRPr="00FC2EAE" w:rsidRDefault="0072044E" w:rsidP="00E117A2">
            <w:pPr>
              <w:pStyle w:val="Cabealhogeral"/>
              <w:rPr>
                <w:rFonts w:ascii="Arial" w:hAnsi="Arial" w:cs="Arial"/>
                <w:sz w:val="24"/>
                <w:szCs w:val="24"/>
              </w:rPr>
            </w:pPr>
          </w:p>
          <w:p w:rsidR="0072044E" w:rsidRPr="00FC2EAE" w:rsidRDefault="0072044E" w:rsidP="00E117A2">
            <w:pPr>
              <w:pStyle w:val="Cabealhogeral"/>
              <w:rPr>
                <w:rFonts w:ascii="Arial" w:hAnsi="Arial" w:cs="Arial"/>
                <w:b w:val="0"/>
                <w:bCs/>
                <w:sz w:val="20"/>
                <w:szCs w:val="24"/>
              </w:rPr>
            </w:pPr>
            <w:r w:rsidRPr="00FC2EAE">
              <w:rPr>
                <w:rFonts w:ascii="Arial" w:hAnsi="Arial" w:cs="Arial"/>
                <w:b w:val="0"/>
                <w:bCs/>
                <w:sz w:val="20"/>
                <w:szCs w:val="24"/>
              </w:rPr>
              <w:t>PRÓ-REITORIA DE PESQUISA E PÓS-GRADUAÇÃO</w:t>
            </w:r>
          </w:p>
          <w:p w:rsidR="0072044E" w:rsidRPr="00FC2EAE" w:rsidRDefault="0072044E" w:rsidP="00E117A2">
            <w:pPr>
              <w:pStyle w:val="Cabealhogeral"/>
              <w:rPr>
                <w:rFonts w:ascii="Arial" w:hAnsi="Arial" w:cs="Arial"/>
                <w:b w:val="0"/>
                <w:bCs/>
                <w:sz w:val="20"/>
                <w:szCs w:val="24"/>
              </w:rPr>
            </w:pPr>
            <w:r w:rsidRPr="00FC2EAE">
              <w:rPr>
                <w:rFonts w:ascii="Arial" w:hAnsi="Arial" w:cs="Arial"/>
                <w:b w:val="0"/>
                <w:bCs/>
                <w:sz w:val="20"/>
                <w:szCs w:val="24"/>
              </w:rPr>
              <w:t>PROGRAMA INSTITUCIONAL DE BOLSAS DE INICIAÇÃO CIENTÍFICA</w:t>
            </w:r>
          </w:p>
          <w:p w:rsidR="0072044E" w:rsidRPr="00FC2EAE" w:rsidRDefault="0072044E" w:rsidP="00604E32">
            <w:pPr>
              <w:pStyle w:val="Cabealhogeral"/>
              <w:rPr>
                <w:rFonts w:ascii="Arial" w:hAnsi="Arial" w:cs="Arial"/>
                <w:b w:val="0"/>
                <w:bCs/>
                <w:sz w:val="24"/>
                <w:szCs w:val="24"/>
              </w:rPr>
            </w:pPr>
          </w:p>
          <w:p w:rsidR="0072044E" w:rsidRPr="00FC2EAE" w:rsidRDefault="0072044E" w:rsidP="00604E32">
            <w:pPr>
              <w:pStyle w:val="Cabealhogeral"/>
              <w:rPr>
                <w:rFonts w:ascii="Arial" w:hAnsi="Arial" w:cs="Arial"/>
                <w:sz w:val="24"/>
                <w:szCs w:val="24"/>
              </w:rPr>
            </w:pPr>
          </w:p>
          <w:p w:rsidR="00604E32" w:rsidRPr="00FC2EAE" w:rsidRDefault="00604E32" w:rsidP="00604E32">
            <w:pPr>
              <w:pStyle w:val="Cabealhogeral"/>
              <w:rPr>
                <w:rFonts w:ascii="Arial" w:hAnsi="Arial" w:cs="Arial"/>
                <w:color w:val="FF0000"/>
                <w:sz w:val="24"/>
                <w:szCs w:val="24"/>
              </w:rPr>
            </w:pPr>
          </w:p>
          <w:p w:rsidR="0072044E" w:rsidRPr="00FC2EAE" w:rsidRDefault="00FC2EAE" w:rsidP="00604E32">
            <w:pPr>
              <w:pStyle w:val="Cabealhogeral"/>
              <w:rPr>
                <w:rFonts w:ascii="Arial" w:hAnsi="Arial" w:cs="Arial"/>
                <w:b w:val="0"/>
                <w:color w:val="000000" w:themeColor="text1"/>
                <w:sz w:val="24"/>
                <w:szCs w:val="24"/>
              </w:rPr>
            </w:pPr>
            <w:r w:rsidRPr="00FC2EAE">
              <w:rPr>
                <w:rFonts w:ascii="Arial" w:hAnsi="Arial" w:cs="Arial"/>
                <w:color w:val="000000" w:themeColor="text1"/>
                <w:sz w:val="24"/>
                <w:szCs w:val="24"/>
              </w:rPr>
              <w:t>prof. Dr. Josenildo Campos Brussio</w:t>
            </w:r>
          </w:p>
        </w:tc>
      </w:tr>
    </w:tbl>
    <w:p w:rsidR="00604E32" w:rsidRDefault="00604E32">
      <w:pPr>
        <w:pStyle w:val="SubttuloGeral"/>
        <w:rPr>
          <w:rFonts w:ascii="Arial" w:hAnsi="Arial" w:cs="Arial"/>
        </w:rPr>
      </w:pPr>
    </w:p>
    <w:p w:rsidR="00604E32" w:rsidRDefault="00604E32">
      <w:pPr>
        <w:pStyle w:val="SubttuloGeral"/>
        <w:rPr>
          <w:rFonts w:ascii="Arial" w:hAnsi="Arial" w:cs="Arial"/>
        </w:rPr>
      </w:pPr>
    </w:p>
    <w:p w:rsidR="00604E32" w:rsidRDefault="00604E32">
      <w:pPr>
        <w:pStyle w:val="SubttuloGeral"/>
        <w:rPr>
          <w:rFonts w:ascii="Arial" w:hAnsi="Arial" w:cs="Arial"/>
        </w:rPr>
      </w:pPr>
    </w:p>
    <w:p w:rsidR="00604E32" w:rsidRPr="00604E32" w:rsidRDefault="00604E32">
      <w:pPr>
        <w:pStyle w:val="SubttuloGeral"/>
        <w:rPr>
          <w:rFonts w:ascii="Arial" w:hAnsi="Arial" w:cs="Arial"/>
        </w:rPr>
      </w:pPr>
    </w:p>
    <w:p w:rsidR="00D13543" w:rsidRDefault="00D13543" w:rsidP="00D13543">
      <w:pPr>
        <w:pStyle w:val="Default"/>
      </w:pPr>
    </w:p>
    <w:p w:rsidR="00615D7D" w:rsidRPr="00D13543" w:rsidRDefault="00D13543" w:rsidP="00D13543">
      <w:pPr>
        <w:pStyle w:val="SubttuloGeral"/>
        <w:rPr>
          <w:rFonts w:ascii="Times New Roman" w:hAnsi="Times New Roman"/>
          <w:smallCaps/>
          <w:color w:val="000000" w:themeColor="text1"/>
          <w:sz w:val="36"/>
          <w:szCs w:val="36"/>
        </w:rPr>
      </w:pPr>
      <w:r w:rsidRPr="00D13543">
        <w:rPr>
          <w:rFonts w:ascii="Times New Roman" w:hAnsi="Times New Roman"/>
          <w:sz w:val="36"/>
          <w:szCs w:val="36"/>
        </w:rPr>
        <w:t xml:space="preserve"> </w:t>
      </w:r>
      <w:r w:rsidRPr="00D13543">
        <w:rPr>
          <w:rFonts w:ascii="Times New Roman" w:hAnsi="Times New Roman"/>
          <w:bCs/>
          <w:sz w:val="36"/>
          <w:szCs w:val="36"/>
        </w:rPr>
        <w:t>IMAGINÁRIO E PATRIMÔNIO NO QUILOMBO SACO DAS ALMAS: POSSIBILIDADES TURÍSTICAS E DE SALVAGUARDA DAS TRADIÇÕES CULTURAIS</w:t>
      </w:r>
    </w:p>
    <w:p w:rsidR="00615D7D" w:rsidRDefault="00615D7D" w:rsidP="00615D7D">
      <w:pPr>
        <w:pStyle w:val="SubttuloGeral"/>
        <w:rPr>
          <w:rFonts w:ascii="Arial" w:hAnsi="Arial" w:cs="Arial"/>
        </w:rPr>
      </w:pPr>
    </w:p>
    <w:p w:rsidR="00604E32" w:rsidRDefault="00604E32" w:rsidP="00615D7D">
      <w:pPr>
        <w:pStyle w:val="SubttuloGeral"/>
        <w:rPr>
          <w:rFonts w:ascii="Arial" w:hAnsi="Arial" w:cs="Arial"/>
        </w:rPr>
      </w:pPr>
    </w:p>
    <w:p w:rsidR="00604E32" w:rsidRPr="00604E32" w:rsidRDefault="00604E32" w:rsidP="00615D7D">
      <w:pPr>
        <w:pStyle w:val="SubttuloGeral"/>
        <w:rPr>
          <w:rFonts w:ascii="Arial" w:hAnsi="Arial" w:cs="Arial"/>
        </w:rPr>
      </w:pPr>
    </w:p>
    <w:p w:rsidR="00615D7D" w:rsidRPr="00604E32" w:rsidRDefault="00615D7D" w:rsidP="00615D7D">
      <w:pPr>
        <w:pStyle w:val="SubttuloGeral"/>
        <w:rPr>
          <w:rFonts w:ascii="Arial" w:hAnsi="Arial" w:cs="Arial"/>
        </w:rPr>
      </w:pPr>
    </w:p>
    <w:p w:rsidR="00615D7D" w:rsidRPr="00604E32" w:rsidRDefault="00615D7D">
      <w:pPr>
        <w:pStyle w:val="SubttuloGeral"/>
        <w:rPr>
          <w:rFonts w:ascii="Arial" w:hAnsi="Arial" w:cs="Arial"/>
        </w:rPr>
      </w:pPr>
    </w:p>
    <w:p w:rsidR="00615D7D" w:rsidRPr="00604E32" w:rsidRDefault="00615D7D">
      <w:pPr>
        <w:pStyle w:val="SubttuloGeral"/>
        <w:rPr>
          <w:rFonts w:ascii="Arial" w:hAnsi="Arial" w:cs="Arial"/>
        </w:rPr>
      </w:pPr>
    </w:p>
    <w:p w:rsidR="00615D7D" w:rsidRPr="00604E32" w:rsidRDefault="00615D7D">
      <w:pPr>
        <w:pStyle w:val="SubttuloGeral"/>
        <w:rPr>
          <w:rFonts w:ascii="Arial" w:hAnsi="Arial" w:cs="Arial"/>
        </w:rPr>
      </w:pPr>
    </w:p>
    <w:p w:rsidR="00F30B67" w:rsidRPr="00604E32" w:rsidRDefault="00F30B67">
      <w:pPr>
        <w:pStyle w:val="SubttuloGeral"/>
        <w:rPr>
          <w:rFonts w:ascii="Arial" w:hAnsi="Arial" w:cs="Arial"/>
        </w:rPr>
      </w:pPr>
    </w:p>
    <w:p w:rsidR="00615D7D" w:rsidRPr="00604E32" w:rsidRDefault="00615D7D">
      <w:pPr>
        <w:pStyle w:val="SubttuloGeral"/>
        <w:rPr>
          <w:rFonts w:ascii="Arial" w:hAnsi="Arial" w:cs="Arial"/>
        </w:rPr>
      </w:pPr>
    </w:p>
    <w:p w:rsidR="00F30B67" w:rsidRDefault="00F30B67">
      <w:pPr>
        <w:pStyle w:val="SubttuloGeral"/>
        <w:rPr>
          <w:rFonts w:ascii="Arial" w:hAnsi="Arial" w:cs="Arial"/>
        </w:rPr>
      </w:pPr>
    </w:p>
    <w:p w:rsidR="00604E32" w:rsidRDefault="00604E32">
      <w:pPr>
        <w:pStyle w:val="SubttuloGeral"/>
        <w:rPr>
          <w:rFonts w:ascii="Arial" w:hAnsi="Arial" w:cs="Arial"/>
        </w:rPr>
      </w:pPr>
    </w:p>
    <w:p w:rsidR="00604E32" w:rsidRPr="00604E32" w:rsidRDefault="00604E32">
      <w:pPr>
        <w:pStyle w:val="SubttuloGeral"/>
        <w:rPr>
          <w:rFonts w:ascii="Arial" w:hAnsi="Arial" w:cs="Arial"/>
        </w:rPr>
      </w:pPr>
    </w:p>
    <w:p w:rsidR="00F30B67" w:rsidRPr="00604E32" w:rsidRDefault="00F30B67">
      <w:pPr>
        <w:pStyle w:val="SubttuloGeral"/>
        <w:rPr>
          <w:rFonts w:ascii="Arial" w:hAnsi="Arial" w:cs="Arial"/>
        </w:rPr>
      </w:pPr>
    </w:p>
    <w:p w:rsidR="00604E32" w:rsidRDefault="00FC2EAE">
      <w:pPr>
        <w:pStyle w:val="SubttuloGeral"/>
        <w:rPr>
          <w:rFonts w:ascii="Arial" w:hAnsi="Arial" w:cs="Arial"/>
        </w:rPr>
      </w:pPr>
      <w:r>
        <w:rPr>
          <w:rFonts w:ascii="Arial" w:hAnsi="Arial" w:cs="Arial"/>
        </w:rPr>
        <w:t>São Bernardo/MA</w:t>
      </w:r>
    </w:p>
    <w:p w:rsidR="00615D7D" w:rsidRPr="00604E32" w:rsidRDefault="00FC2EAE">
      <w:pPr>
        <w:pStyle w:val="SubttuloGeral"/>
        <w:rPr>
          <w:rFonts w:ascii="Arial" w:hAnsi="Arial" w:cs="Arial"/>
        </w:rPr>
      </w:pPr>
      <w:r>
        <w:rPr>
          <w:rFonts w:ascii="Arial" w:hAnsi="Arial" w:cs="Arial"/>
        </w:rPr>
        <w:t>201</w:t>
      </w:r>
      <w:r w:rsidR="00D13543">
        <w:rPr>
          <w:rFonts w:ascii="Arial" w:hAnsi="Arial" w:cs="Arial"/>
        </w:rPr>
        <w:t>9</w:t>
      </w:r>
    </w:p>
    <w:p w:rsidR="00615D7D" w:rsidRPr="00604E32" w:rsidRDefault="00615D7D">
      <w:pPr>
        <w:pStyle w:val="Ttulo5"/>
        <w:spacing w:before="240"/>
        <w:rPr>
          <w:rFonts w:ascii="Arial" w:hAnsi="Arial" w:cs="Arial"/>
        </w:rPr>
      </w:pPr>
      <w:r w:rsidRPr="00604E32">
        <w:rPr>
          <w:rFonts w:ascii="Arial" w:hAnsi="Arial" w:cs="Arial"/>
        </w:rPr>
        <w:lastRenderedPageBreak/>
        <w:t>SUMÁRIO</w:t>
      </w:r>
    </w:p>
    <w:p w:rsidR="00F30B67" w:rsidRPr="00604E32" w:rsidRDefault="001B113F">
      <w:pPr>
        <w:pStyle w:val="Sumrio1"/>
        <w:tabs>
          <w:tab w:val="left" w:pos="1320"/>
          <w:tab w:val="right" w:leader="dot" w:pos="8828"/>
        </w:tabs>
        <w:rPr>
          <w:rFonts w:cs="Arial"/>
          <w:noProof/>
          <w:sz w:val="22"/>
          <w:szCs w:val="22"/>
        </w:rPr>
      </w:pPr>
      <w:r w:rsidRPr="00604E32">
        <w:rPr>
          <w:rFonts w:cs="Arial"/>
        </w:rPr>
        <w:fldChar w:fldCharType="begin"/>
      </w:r>
      <w:r w:rsidR="00615D7D" w:rsidRPr="00604E32">
        <w:rPr>
          <w:rFonts w:cs="Arial"/>
        </w:rPr>
        <w:instrText xml:space="preserve"> TOC \h \z \t "Título 1;1" </w:instrText>
      </w:r>
      <w:r w:rsidRPr="00604E32">
        <w:rPr>
          <w:rFonts w:cs="Arial"/>
        </w:rPr>
        <w:fldChar w:fldCharType="separate"/>
      </w:r>
      <w:hyperlink w:anchor="_Toc379991048" w:history="1">
        <w:r w:rsidR="00F30B67" w:rsidRPr="00604E32">
          <w:rPr>
            <w:rStyle w:val="Hyperlink"/>
            <w:rFonts w:cs="Arial"/>
            <w:noProof/>
          </w:rPr>
          <w:t>1.</w:t>
        </w:r>
        <w:r w:rsidR="00F30B67" w:rsidRPr="00604E32">
          <w:rPr>
            <w:rFonts w:cs="Arial"/>
            <w:noProof/>
            <w:sz w:val="22"/>
            <w:szCs w:val="22"/>
          </w:rPr>
          <w:tab/>
        </w:r>
        <w:r w:rsidR="00F30B67" w:rsidRPr="00604E32">
          <w:rPr>
            <w:rStyle w:val="Hyperlink"/>
            <w:rFonts w:cs="Arial"/>
            <w:noProof/>
          </w:rPr>
          <w:t>Introdução</w:t>
        </w:r>
        <w:r w:rsidR="00F30B67" w:rsidRPr="00604E32">
          <w:rPr>
            <w:rFonts w:cs="Arial"/>
            <w:noProof/>
            <w:webHidden/>
          </w:rPr>
          <w:tab/>
        </w:r>
        <w:r w:rsidRPr="00604E32">
          <w:rPr>
            <w:rFonts w:cs="Arial"/>
            <w:noProof/>
            <w:webHidden/>
          </w:rPr>
          <w:fldChar w:fldCharType="begin"/>
        </w:r>
        <w:r w:rsidR="00F30B67" w:rsidRPr="00604E32">
          <w:rPr>
            <w:rFonts w:cs="Arial"/>
            <w:noProof/>
            <w:webHidden/>
          </w:rPr>
          <w:instrText xml:space="preserve"> PAGEREF _Toc379991048 \h </w:instrText>
        </w:r>
        <w:r w:rsidRPr="00604E32">
          <w:rPr>
            <w:rFonts w:cs="Arial"/>
            <w:noProof/>
            <w:webHidden/>
          </w:rPr>
        </w:r>
        <w:r w:rsidRPr="00604E32">
          <w:rPr>
            <w:rFonts w:cs="Arial"/>
            <w:noProof/>
            <w:webHidden/>
          </w:rPr>
          <w:fldChar w:fldCharType="separate"/>
        </w:r>
        <w:r w:rsidR="003404ED">
          <w:rPr>
            <w:rFonts w:cs="Arial"/>
            <w:noProof/>
            <w:webHidden/>
          </w:rPr>
          <w:t>1</w:t>
        </w:r>
        <w:r w:rsidRPr="00604E32">
          <w:rPr>
            <w:rFonts w:cs="Arial"/>
            <w:noProof/>
            <w:webHidden/>
          </w:rPr>
          <w:fldChar w:fldCharType="end"/>
        </w:r>
      </w:hyperlink>
    </w:p>
    <w:p w:rsidR="00F30B67" w:rsidRPr="00604E32" w:rsidRDefault="00414FD0">
      <w:pPr>
        <w:pStyle w:val="Sumrio1"/>
        <w:tabs>
          <w:tab w:val="left" w:pos="1320"/>
          <w:tab w:val="right" w:leader="dot" w:pos="8828"/>
        </w:tabs>
        <w:rPr>
          <w:rFonts w:cs="Arial"/>
          <w:noProof/>
          <w:sz w:val="22"/>
          <w:szCs w:val="22"/>
        </w:rPr>
      </w:pPr>
      <w:hyperlink w:anchor="_Toc379991049" w:history="1">
        <w:r w:rsidR="00F30B67" w:rsidRPr="00604E32">
          <w:rPr>
            <w:rStyle w:val="Hyperlink"/>
            <w:rFonts w:cs="Arial"/>
            <w:noProof/>
          </w:rPr>
          <w:t>2.</w:t>
        </w:r>
        <w:r w:rsidR="00F30B67" w:rsidRPr="00604E32">
          <w:rPr>
            <w:rFonts w:cs="Arial"/>
            <w:noProof/>
            <w:sz w:val="22"/>
            <w:szCs w:val="22"/>
          </w:rPr>
          <w:tab/>
        </w:r>
        <w:r w:rsidR="00F30B67" w:rsidRPr="00604E32">
          <w:rPr>
            <w:rStyle w:val="Hyperlink"/>
            <w:rFonts w:cs="Arial"/>
            <w:noProof/>
          </w:rPr>
          <w:t>Objetivo</w:t>
        </w:r>
        <w:r w:rsidR="00F30B67" w:rsidRPr="00604E32">
          <w:rPr>
            <w:rFonts w:cs="Arial"/>
            <w:noProof/>
            <w:webHidden/>
          </w:rPr>
          <w:tab/>
        </w:r>
        <w:r w:rsidR="001B113F" w:rsidRPr="00604E32">
          <w:rPr>
            <w:rFonts w:cs="Arial"/>
            <w:noProof/>
            <w:webHidden/>
          </w:rPr>
          <w:fldChar w:fldCharType="begin"/>
        </w:r>
        <w:r w:rsidR="00F30B67" w:rsidRPr="00604E32">
          <w:rPr>
            <w:rFonts w:cs="Arial"/>
            <w:noProof/>
            <w:webHidden/>
          </w:rPr>
          <w:instrText xml:space="preserve"> PAGEREF _Toc379991049 \h </w:instrText>
        </w:r>
        <w:r w:rsidR="001B113F" w:rsidRPr="00604E32">
          <w:rPr>
            <w:rFonts w:cs="Arial"/>
            <w:noProof/>
            <w:webHidden/>
          </w:rPr>
        </w:r>
        <w:r w:rsidR="001B113F" w:rsidRPr="00604E32">
          <w:rPr>
            <w:rFonts w:cs="Arial"/>
            <w:noProof/>
            <w:webHidden/>
          </w:rPr>
          <w:fldChar w:fldCharType="separate"/>
        </w:r>
        <w:r w:rsidR="003404ED">
          <w:rPr>
            <w:rFonts w:cs="Arial"/>
            <w:noProof/>
            <w:webHidden/>
          </w:rPr>
          <w:t>7</w:t>
        </w:r>
        <w:r w:rsidR="001B113F" w:rsidRPr="00604E32">
          <w:rPr>
            <w:rFonts w:cs="Arial"/>
            <w:noProof/>
            <w:webHidden/>
          </w:rPr>
          <w:fldChar w:fldCharType="end"/>
        </w:r>
      </w:hyperlink>
    </w:p>
    <w:p w:rsidR="00F30B67" w:rsidRPr="00604E32" w:rsidRDefault="00414FD0">
      <w:pPr>
        <w:pStyle w:val="Sumrio1"/>
        <w:tabs>
          <w:tab w:val="left" w:pos="1320"/>
          <w:tab w:val="right" w:leader="dot" w:pos="8828"/>
        </w:tabs>
        <w:rPr>
          <w:rFonts w:cs="Arial"/>
          <w:noProof/>
          <w:sz w:val="22"/>
          <w:szCs w:val="22"/>
        </w:rPr>
      </w:pPr>
      <w:hyperlink w:anchor="_Toc379991050" w:history="1">
        <w:r w:rsidR="00F30B67" w:rsidRPr="00604E32">
          <w:rPr>
            <w:rStyle w:val="Hyperlink"/>
            <w:rFonts w:cs="Arial"/>
            <w:noProof/>
          </w:rPr>
          <w:t>3.</w:t>
        </w:r>
        <w:r w:rsidR="00F30B67" w:rsidRPr="00604E32">
          <w:rPr>
            <w:rFonts w:cs="Arial"/>
            <w:noProof/>
            <w:sz w:val="22"/>
            <w:szCs w:val="22"/>
          </w:rPr>
          <w:tab/>
        </w:r>
        <w:r w:rsidR="00F30B67" w:rsidRPr="00604E32">
          <w:rPr>
            <w:rStyle w:val="Hyperlink"/>
            <w:rFonts w:cs="Arial"/>
            <w:noProof/>
          </w:rPr>
          <w:t>Método</w:t>
        </w:r>
        <w:r w:rsidR="00F30B67" w:rsidRPr="00604E32">
          <w:rPr>
            <w:rFonts w:cs="Arial"/>
            <w:noProof/>
            <w:webHidden/>
          </w:rPr>
          <w:tab/>
        </w:r>
        <w:r w:rsidR="001B113F" w:rsidRPr="00604E32">
          <w:rPr>
            <w:rFonts w:cs="Arial"/>
            <w:noProof/>
            <w:webHidden/>
          </w:rPr>
          <w:fldChar w:fldCharType="begin"/>
        </w:r>
        <w:r w:rsidR="00F30B67" w:rsidRPr="00604E32">
          <w:rPr>
            <w:rFonts w:cs="Arial"/>
            <w:noProof/>
            <w:webHidden/>
          </w:rPr>
          <w:instrText xml:space="preserve"> PAGEREF _Toc379991050 \h </w:instrText>
        </w:r>
        <w:r w:rsidR="001B113F" w:rsidRPr="00604E32">
          <w:rPr>
            <w:rFonts w:cs="Arial"/>
            <w:noProof/>
            <w:webHidden/>
          </w:rPr>
        </w:r>
        <w:r w:rsidR="001B113F" w:rsidRPr="00604E32">
          <w:rPr>
            <w:rFonts w:cs="Arial"/>
            <w:noProof/>
            <w:webHidden/>
          </w:rPr>
          <w:fldChar w:fldCharType="separate"/>
        </w:r>
        <w:r w:rsidR="003404ED">
          <w:rPr>
            <w:rFonts w:cs="Arial"/>
            <w:noProof/>
            <w:webHidden/>
          </w:rPr>
          <w:t>8</w:t>
        </w:r>
        <w:r w:rsidR="001B113F" w:rsidRPr="00604E32">
          <w:rPr>
            <w:rFonts w:cs="Arial"/>
            <w:noProof/>
            <w:webHidden/>
          </w:rPr>
          <w:fldChar w:fldCharType="end"/>
        </w:r>
      </w:hyperlink>
    </w:p>
    <w:p w:rsidR="00F30B67" w:rsidRPr="00604E32" w:rsidRDefault="00414FD0">
      <w:pPr>
        <w:pStyle w:val="Sumrio1"/>
        <w:tabs>
          <w:tab w:val="left" w:pos="1320"/>
          <w:tab w:val="right" w:leader="dot" w:pos="8828"/>
        </w:tabs>
        <w:rPr>
          <w:rFonts w:cs="Arial"/>
          <w:noProof/>
          <w:sz w:val="22"/>
          <w:szCs w:val="22"/>
        </w:rPr>
      </w:pPr>
      <w:hyperlink w:anchor="_Toc379991051" w:history="1">
        <w:r w:rsidR="00F30B67" w:rsidRPr="00604E32">
          <w:rPr>
            <w:rStyle w:val="Hyperlink"/>
            <w:rFonts w:cs="Arial"/>
            <w:noProof/>
          </w:rPr>
          <w:t>4.</w:t>
        </w:r>
        <w:r w:rsidR="00F30B67" w:rsidRPr="00604E32">
          <w:rPr>
            <w:rFonts w:cs="Arial"/>
            <w:noProof/>
            <w:sz w:val="22"/>
            <w:szCs w:val="22"/>
          </w:rPr>
          <w:tab/>
        </w:r>
        <w:r w:rsidR="00F30B67" w:rsidRPr="00604E32">
          <w:rPr>
            <w:rStyle w:val="Hyperlink"/>
            <w:rFonts w:cs="Arial"/>
            <w:noProof/>
          </w:rPr>
          <w:t>Cronograma</w:t>
        </w:r>
        <w:r w:rsidR="00F30B67" w:rsidRPr="00604E32">
          <w:rPr>
            <w:rFonts w:cs="Arial"/>
            <w:noProof/>
            <w:webHidden/>
          </w:rPr>
          <w:tab/>
        </w:r>
        <w:r w:rsidR="001B113F" w:rsidRPr="00604E32">
          <w:rPr>
            <w:rFonts w:cs="Arial"/>
            <w:noProof/>
            <w:webHidden/>
          </w:rPr>
          <w:fldChar w:fldCharType="begin"/>
        </w:r>
        <w:r w:rsidR="00F30B67" w:rsidRPr="00604E32">
          <w:rPr>
            <w:rFonts w:cs="Arial"/>
            <w:noProof/>
            <w:webHidden/>
          </w:rPr>
          <w:instrText xml:space="preserve"> PAGEREF _Toc379991051 \h </w:instrText>
        </w:r>
        <w:r w:rsidR="001B113F" w:rsidRPr="00604E32">
          <w:rPr>
            <w:rFonts w:cs="Arial"/>
            <w:noProof/>
            <w:webHidden/>
          </w:rPr>
        </w:r>
        <w:r w:rsidR="001B113F" w:rsidRPr="00604E32">
          <w:rPr>
            <w:rFonts w:cs="Arial"/>
            <w:noProof/>
            <w:webHidden/>
          </w:rPr>
          <w:fldChar w:fldCharType="separate"/>
        </w:r>
        <w:r w:rsidR="003404ED">
          <w:rPr>
            <w:rFonts w:cs="Arial"/>
            <w:noProof/>
            <w:webHidden/>
          </w:rPr>
          <w:t>10</w:t>
        </w:r>
        <w:r w:rsidR="001B113F" w:rsidRPr="00604E32">
          <w:rPr>
            <w:rFonts w:cs="Arial"/>
            <w:noProof/>
            <w:webHidden/>
          </w:rPr>
          <w:fldChar w:fldCharType="end"/>
        </w:r>
      </w:hyperlink>
    </w:p>
    <w:p w:rsidR="00F30B67" w:rsidRPr="00604E32" w:rsidRDefault="00414FD0">
      <w:pPr>
        <w:pStyle w:val="Sumrio1"/>
        <w:tabs>
          <w:tab w:val="left" w:pos="1320"/>
          <w:tab w:val="right" w:leader="dot" w:pos="8828"/>
        </w:tabs>
        <w:rPr>
          <w:rFonts w:cs="Arial"/>
          <w:noProof/>
          <w:sz w:val="22"/>
          <w:szCs w:val="22"/>
        </w:rPr>
      </w:pPr>
      <w:hyperlink w:anchor="_Toc379991052" w:history="1">
        <w:r w:rsidR="00F30B67" w:rsidRPr="00604E32">
          <w:rPr>
            <w:rStyle w:val="Hyperlink"/>
            <w:rFonts w:cs="Arial"/>
            <w:noProof/>
          </w:rPr>
          <w:t>5.</w:t>
        </w:r>
        <w:r w:rsidR="00F30B67" w:rsidRPr="00604E32">
          <w:rPr>
            <w:rFonts w:cs="Arial"/>
            <w:noProof/>
            <w:sz w:val="22"/>
            <w:szCs w:val="22"/>
          </w:rPr>
          <w:tab/>
        </w:r>
        <w:r w:rsidR="00F30B67" w:rsidRPr="00604E32">
          <w:rPr>
            <w:rStyle w:val="Hyperlink"/>
            <w:rFonts w:cs="Arial"/>
            <w:noProof/>
          </w:rPr>
          <w:t>Referências</w:t>
        </w:r>
        <w:r w:rsidR="00F30B67" w:rsidRPr="00604E32">
          <w:rPr>
            <w:rFonts w:cs="Arial"/>
            <w:noProof/>
            <w:webHidden/>
          </w:rPr>
          <w:tab/>
        </w:r>
        <w:r w:rsidR="001B113F" w:rsidRPr="00604E32">
          <w:rPr>
            <w:rFonts w:cs="Arial"/>
            <w:noProof/>
            <w:webHidden/>
          </w:rPr>
          <w:fldChar w:fldCharType="begin"/>
        </w:r>
        <w:r w:rsidR="00F30B67" w:rsidRPr="00604E32">
          <w:rPr>
            <w:rFonts w:cs="Arial"/>
            <w:noProof/>
            <w:webHidden/>
          </w:rPr>
          <w:instrText xml:space="preserve"> PAGEREF _Toc379991052 \h </w:instrText>
        </w:r>
        <w:r w:rsidR="001B113F" w:rsidRPr="00604E32">
          <w:rPr>
            <w:rFonts w:cs="Arial"/>
            <w:noProof/>
            <w:webHidden/>
          </w:rPr>
        </w:r>
        <w:r w:rsidR="001B113F" w:rsidRPr="00604E32">
          <w:rPr>
            <w:rFonts w:cs="Arial"/>
            <w:noProof/>
            <w:webHidden/>
          </w:rPr>
          <w:fldChar w:fldCharType="separate"/>
        </w:r>
        <w:r w:rsidR="003404ED">
          <w:rPr>
            <w:rFonts w:cs="Arial"/>
            <w:noProof/>
            <w:webHidden/>
          </w:rPr>
          <w:t>10</w:t>
        </w:r>
        <w:r w:rsidR="001B113F" w:rsidRPr="00604E32">
          <w:rPr>
            <w:rFonts w:cs="Arial"/>
            <w:noProof/>
            <w:webHidden/>
          </w:rPr>
          <w:fldChar w:fldCharType="end"/>
        </w:r>
      </w:hyperlink>
    </w:p>
    <w:p w:rsidR="00615D7D" w:rsidRPr="00604E32" w:rsidRDefault="001B113F">
      <w:pPr>
        <w:rPr>
          <w:rFonts w:cs="Arial"/>
        </w:rPr>
      </w:pPr>
      <w:r w:rsidRPr="00604E32">
        <w:rPr>
          <w:rFonts w:cs="Arial"/>
        </w:rPr>
        <w:fldChar w:fldCharType="end"/>
      </w:r>
      <w:bookmarkStart w:id="0" w:name="_Toc32305110"/>
    </w:p>
    <w:p w:rsidR="00F30B67" w:rsidRPr="00604E32" w:rsidRDefault="00F30B67">
      <w:pPr>
        <w:rPr>
          <w:rFonts w:cs="Arial"/>
        </w:rPr>
      </w:pPr>
    </w:p>
    <w:p w:rsidR="00F30B67" w:rsidRPr="00604E32" w:rsidRDefault="00F30B67">
      <w:pPr>
        <w:rPr>
          <w:rFonts w:cs="Arial"/>
        </w:rPr>
        <w:sectPr w:rsidR="00F30B67" w:rsidRPr="00604E32" w:rsidSect="0072044E">
          <w:headerReference w:type="even" r:id="rId8"/>
          <w:headerReference w:type="default" r:id="rId9"/>
          <w:footerReference w:type="even" r:id="rId10"/>
          <w:footerReference w:type="default" r:id="rId11"/>
          <w:headerReference w:type="first" r:id="rId12"/>
          <w:type w:val="continuous"/>
          <w:pgSz w:w="11907" w:h="16840" w:code="9"/>
          <w:pgMar w:top="1418" w:right="1701" w:bottom="1418" w:left="1701" w:header="709" w:footer="709" w:gutter="0"/>
          <w:cols w:space="708"/>
          <w:docGrid w:linePitch="360"/>
        </w:sectPr>
      </w:pPr>
    </w:p>
    <w:p w:rsidR="00615D7D" w:rsidRPr="00604E32" w:rsidRDefault="00615D7D">
      <w:pPr>
        <w:pStyle w:val="Ttulo1"/>
        <w:spacing w:before="0"/>
      </w:pPr>
      <w:bookmarkStart w:id="1" w:name="_Toc379991048"/>
      <w:r w:rsidRPr="00604E32">
        <w:lastRenderedPageBreak/>
        <w:t>Introdução</w:t>
      </w:r>
      <w:bookmarkEnd w:id="0"/>
      <w:bookmarkEnd w:id="1"/>
    </w:p>
    <w:p w:rsidR="00FC2EAE" w:rsidRDefault="00FC2EAE">
      <w:pPr>
        <w:rPr>
          <w:rFonts w:cs="Arial"/>
        </w:rPr>
      </w:pPr>
    </w:p>
    <w:p w:rsidR="00BC2D97" w:rsidRDefault="00BC2D97" w:rsidP="00BC2D97">
      <w:pPr>
        <w:ind w:firstLine="1134"/>
        <w:rPr>
          <w:rFonts w:cs="Arial"/>
        </w:rPr>
      </w:pPr>
      <w:r>
        <w:rPr>
          <w:rFonts w:cs="Arial"/>
        </w:rPr>
        <w:t>A presente pesquisa visa descobrir os mi</w:t>
      </w:r>
      <w:r w:rsidR="0016718C">
        <w:rPr>
          <w:rFonts w:cs="Arial"/>
        </w:rPr>
        <w:t xml:space="preserve">tos e lendas da região do Baixo </w:t>
      </w:r>
      <w:r>
        <w:rPr>
          <w:rFonts w:cs="Arial"/>
        </w:rPr>
        <w:t xml:space="preserve">Parnaíba </w:t>
      </w:r>
      <w:r w:rsidR="0016718C">
        <w:rPr>
          <w:rFonts w:cs="Arial"/>
        </w:rPr>
        <w:t>M</w:t>
      </w:r>
      <w:r>
        <w:rPr>
          <w:rFonts w:cs="Arial"/>
        </w:rPr>
        <w:t xml:space="preserve">aranhense a fim de perceber, através da memória coletiva de seus moradores, o imaginário e as representações simbólicas destes mitos e lendas nas práticas sociais, políticas e culturais cotidianas dos moradores desta região, contribuindo para a percepção e mapeamento das identidades culturais da </w:t>
      </w:r>
      <w:r w:rsidR="0016718C">
        <w:rPr>
          <w:rFonts w:cs="Arial"/>
        </w:rPr>
        <w:t>mesma</w:t>
      </w:r>
      <w:r>
        <w:rPr>
          <w:rFonts w:cs="Arial"/>
        </w:rPr>
        <w:t>.</w:t>
      </w:r>
    </w:p>
    <w:p w:rsidR="00BC2D97" w:rsidRPr="00BC2D97" w:rsidRDefault="00BC2D97" w:rsidP="00C20E9B">
      <w:pPr>
        <w:pStyle w:val="NormalWeb"/>
        <w:spacing w:before="0" w:beforeAutospacing="0" w:after="0" w:afterAutospacing="0" w:line="360" w:lineRule="auto"/>
        <w:ind w:firstLine="1134"/>
        <w:jc w:val="both"/>
        <w:rPr>
          <w:rFonts w:ascii="Arial" w:hAnsi="Arial" w:cs="Arial"/>
          <w:color w:val="000000"/>
        </w:rPr>
      </w:pPr>
      <w:r w:rsidRPr="00BC2D97">
        <w:rPr>
          <w:rFonts w:ascii="Arial" w:hAnsi="Arial" w:cs="Arial"/>
          <w:color w:val="000000"/>
        </w:rPr>
        <w:t>O Território Baixo Parnaíba - MA abrange uma área de 19.178,80 Km² e é composto por 16 municípios: Mata Roma, Água Doce do Maranhão, Anapurus, Araioses, Belágua, Brejo, Buriti, Chapadinha, Magalhães de Almeida, Milagres do Maranhão, Santa Quitéria do Maranhão, Santana do Maranhão, São Benedito do Rio Preto, São Bernardo, Tutóia e Urbano Santos(Sistema de Informações Territoriais, 2016).</w:t>
      </w:r>
    </w:p>
    <w:p w:rsidR="00BC2D97" w:rsidRDefault="00BC2D97" w:rsidP="00BC2D97">
      <w:pPr>
        <w:pStyle w:val="NormalWeb"/>
        <w:spacing w:before="0" w:beforeAutospacing="0" w:after="0" w:afterAutospacing="0" w:line="360" w:lineRule="auto"/>
        <w:ind w:firstLine="1134"/>
        <w:jc w:val="both"/>
        <w:rPr>
          <w:rFonts w:ascii="Arial" w:hAnsi="Arial" w:cs="Arial"/>
          <w:color w:val="000000"/>
        </w:rPr>
      </w:pPr>
      <w:r w:rsidRPr="00BC2D97">
        <w:rPr>
          <w:rFonts w:ascii="Arial" w:hAnsi="Arial" w:cs="Arial"/>
          <w:color w:val="000000"/>
        </w:rPr>
        <w:t>A população total do território é de 411.525 habitantes, dos quais 219.641 vivem na área rural, o que corresponde a 53,37% do total. Possui 30.020 agricultores familiares, 6.715 famílias assentadas e 14 comunidades quilombolas. Seu IDH médio é 0,55.</w:t>
      </w:r>
    </w:p>
    <w:p w:rsidR="008C2199" w:rsidRDefault="00BC2D97" w:rsidP="00BC2D97">
      <w:pPr>
        <w:pStyle w:val="NormalWeb"/>
        <w:spacing w:before="0" w:beforeAutospacing="0" w:after="0" w:afterAutospacing="0" w:line="360" w:lineRule="auto"/>
        <w:ind w:firstLine="1134"/>
        <w:jc w:val="both"/>
        <w:rPr>
          <w:rFonts w:ascii="Arial" w:hAnsi="Arial" w:cs="Arial"/>
          <w:color w:val="000000"/>
        </w:rPr>
      </w:pPr>
      <w:r>
        <w:rPr>
          <w:rFonts w:ascii="Arial" w:hAnsi="Arial" w:cs="Arial"/>
          <w:color w:val="000000"/>
        </w:rPr>
        <w:t xml:space="preserve">Como se vê, a região apresenta um dos IDHs mais baixos do Estado do Maranhão, sérios problemas de infraestrutura nas cidades, </w:t>
      </w:r>
      <w:r w:rsidR="008C2199">
        <w:rPr>
          <w:rFonts w:ascii="Arial" w:hAnsi="Arial" w:cs="Arial"/>
          <w:color w:val="000000"/>
        </w:rPr>
        <w:t>sérios problemas nos serviços públicos como atrasos de salários, greves, alto índice de contratações nas prefeituras, entre outros. Mas o mais alarmante ocorre nas áreas da Educação e da Saúde em que evidentemente precisa-se do esforço dos gestores municipais para transformar essa realidade calamitosa.</w:t>
      </w:r>
    </w:p>
    <w:p w:rsidR="0093593E" w:rsidRDefault="008C2199" w:rsidP="008C2199">
      <w:pPr>
        <w:pStyle w:val="NormalWeb"/>
        <w:spacing w:before="0" w:beforeAutospacing="0" w:after="0" w:afterAutospacing="0" w:line="360" w:lineRule="auto"/>
        <w:ind w:firstLine="1134"/>
        <w:jc w:val="both"/>
        <w:rPr>
          <w:rFonts w:ascii="Arial" w:hAnsi="Arial" w:cs="Arial"/>
          <w:color w:val="000000"/>
        </w:rPr>
      </w:pPr>
      <w:r>
        <w:rPr>
          <w:rFonts w:ascii="Arial" w:hAnsi="Arial" w:cs="Arial"/>
          <w:color w:val="000000"/>
        </w:rPr>
        <w:t>Neste ínterim, o Campus da Universidade Federal do Maranhão de São Bernardo</w:t>
      </w:r>
      <w:r w:rsidR="00073871">
        <w:rPr>
          <w:rFonts w:ascii="Arial" w:hAnsi="Arial" w:cs="Arial"/>
          <w:color w:val="000000"/>
        </w:rPr>
        <w:t>, com cinco anos de fundação,</w:t>
      </w:r>
      <w:r>
        <w:rPr>
          <w:rFonts w:ascii="Arial" w:hAnsi="Arial" w:cs="Arial"/>
          <w:color w:val="000000"/>
        </w:rPr>
        <w:t xml:space="preserve"> tem desempenhando um papel fundamental neste processo de luta pela melhoria das condições </w:t>
      </w:r>
      <w:r w:rsidR="0093593E">
        <w:rPr>
          <w:rFonts w:ascii="Arial" w:hAnsi="Arial" w:cs="Arial"/>
          <w:color w:val="000000"/>
        </w:rPr>
        <w:t>de vida dos moradores destes municípios do Baixo Parnaíba Maranhense,</w:t>
      </w:r>
      <w:r w:rsidR="0016718C">
        <w:rPr>
          <w:rFonts w:ascii="Arial" w:hAnsi="Arial" w:cs="Arial"/>
          <w:color w:val="000000"/>
        </w:rPr>
        <w:t xml:space="preserve"> levando conhecimentos e produções acadêmicas que discutem, refletem</w:t>
      </w:r>
      <w:r w:rsidR="00B83EDF">
        <w:rPr>
          <w:rFonts w:ascii="Arial" w:hAnsi="Arial" w:cs="Arial"/>
          <w:color w:val="000000"/>
        </w:rPr>
        <w:t xml:space="preserve"> </w:t>
      </w:r>
      <w:r w:rsidR="0016718C">
        <w:rPr>
          <w:rFonts w:ascii="Arial" w:hAnsi="Arial" w:cs="Arial"/>
          <w:color w:val="000000"/>
        </w:rPr>
        <w:t xml:space="preserve">e analisam estes contexto, </w:t>
      </w:r>
      <w:r w:rsidR="0093593E">
        <w:rPr>
          <w:rFonts w:ascii="Arial" w:hAnsi="Arial" w:cs="Arial"/>
          <w:color w:val="000000"/>
        </w:rPr>
        <w:t>visto que, sem dúvidas, o melhor caminho para se buscar soluções para melhorar este cenário crítico é através da educação.</w:t>
      </w:r>
    </w:p>
    <w:p w:rsidR="00BC2D97" w:rsidRPr="00F22AA0" w:rsidRDefault="0093593E" w:rsidP="008C2199">
      <w:pPr>
        <w:pStyle w:val="NormalWeb"/>
        <w:spacing w:before="0" w:beforeAutospacing="0" w:after="0" w:afterAutospacing="0" w:line="360" w:lineRule="auto"/>
        <w:ind w:firstLine="1134"/>
        <w:jc w:val="both"/>
        <w:rPr>
          <w:rFonts w:ascii="Arial" w:hAnsi="Arial" w:cs="Arial"/>
          <w:color w:val="000000"/>
        </w:rPr>
      </w:pPr>
      <w:r>
        <w:rPr>
          <w:rFonts w:ascii="Arial" w:hAnsi="Arial" w:cs="Arial"/>
          <w:color w:val="000000"/>
        </w:rPr>
        <w:lastRenderedPageBreak/>
        <w:t>Seguindo o tripé ensino, pesquisa e extensão, o Curso de Licenciatura em Ciências Humanas do Campus de São Bernardo conta atualmente com quatro grupos de pesquisa atuantes e envolvidos neste processo de construção de conhecimentos para intervenção na realidade social das comunidades do Baixo Parnaíba Maranhense</w:t>
      </w:r>
      <w:r w:rsidR="0016718C">
        <w:rPr>
          <w:rFonts w:ascii="Arial" w:hAnsi="Arial" w:cs="Arial"/>
          <w:color w:val="000000"/>
        </w:rPr>
        <w:t xml:space="preserve">: </w:t>
      </w:r>
      <w:r w:rsidR="0016718C" w:rsidRPr="00F22AA0">
        <w:rPr>
          <w:rFonts w:ascii="Arial" w:hAnsi="Arial" w:cs="Arial"/>
          <w:color w:val="000000"/>
        </w:rPr>
        <w:t>o CITADINOS</w:t>
      </w:r>
      <w:r w:rsidR="00F22AA0" w:rsidRPr="00F22AA0">
        <w:rPr>
          <w:rFonts w:ascii="Arial" w:hAnsi="Arial" w:cs="Arial"/>
          <w:color w:val="000000"/>
        </w:rPr>
        <w:t xml:space="preserve"> (</w:t>
      </w:r>
      <w:r w:rsidR="00F22AA0" w:rsidRPr="00F22AA0">
        <w:rPr>
          <w:rFonts w:ascii="Arial" w:hAnsi="Arial" w:cs="Arial"/>
        </w:rPr>
        <w:t>Grupo de Estudos e Pesquisas Interdisciplinares sobre as Cidades)</w:t>
      </w:r>
      <w:r w:rsidR="0016718C" w:rsidRPr="00F22AA0">
        <w:rPr>
          <w:rFonts w:ascii="Arial" w:hAnsi="Arial" w:cs="Arial"/>
          <w:color w:val="000000"/>
        </w:rPr>
        <w:t>, o GEPEMADEC (Grupo de Estudos e Pesquisas em Meio Ambiente, Desenvolvimento e Cultura), O NEOBIO</w:t>
      </w:r>
      <w:r w:rsidR="00044C82">
        <w:rPr>
          <w:rFonts w:ascii="Arial" w:hAnsi="Arial" w:cs="Arial"/>
          <w:color w:val="000000"/>
        </w:rPr>
        <w:t xml:space="preserve"> (Grupo de estudo em ontologia, corpo e biopolítica)</w:t>
      </w:r>
      <w:r w:rsidR="0016718C" w:rsidRPr="00F22AA0">
        <w:rPr>
          <w:rFonts w:ascii="Arial" w:hAnsi="Arial" w:cs="Arial"/>
          <w:color w:val="000000"/>
        </w:rPr>
        <w:t xml:space="preserve"> e o HISTOR (Grupo de Pesquisa em História) </w:t>
      </w:r>
      <w:r w:rsidRPr="00F22AA0">
        <w:rPr>
          <w:rFonts w:ascii="Arial" w:hAnsi="Arial" w:cs="Arial"/>
          <w:color w:val="000000"/>
        </w:rPr>
        <w:t>.</w:t>
      </w:r>
    </w:p>
    <w:p w:rsidR="006E1584" w:rsidRDefault="00073871" w:rsidP="006E1584">
      <w:pPr>
        <w:pStyle w:val="NormalWeb"/>
        <w:spacing w:before="0" w:beforeAutospacing="0" w:after="0" w:afterAutospacing="0" w:line="360" w:lineRule="auto"/>
        <w:ind w:firstLine="1134"/>
        <w:jc w:val="both"/>
        <w:rPr>
          <w:rFonts w:ascii="Arial" w:hAnsi="Arial" w:cs="Arial"/>
          <w:color w:val="000000"/>
        </w:rPr>
      </w:pPr>
      <w:r>
        <w:rPr>
          <w:rFonts w:ascii="Arial" w:hAnsi="Arial" w:cs="Arial"/>
          <w:color w:val="000000"/>
        </w:rPr>
        <w:t>No quesito ensino, além da formação oferecida</w:t>
      </w:r>
      <w:r w:rsidR="0016718C">
        <w:rPr>
          <w:rFonts w:ascii="Arial" w:hAnsi="Arial" w:cs="Arial"/>
          <w:color w:val="000000"/>
        </w:rPr>
        <w:t xml:space="preserve"> pelo curso</w:t>
      </w:r>
      <w:r>
        <w:rPr>
          <w:rFonts w:ascii="Arial" w:hAnsi="Arial" w:cs="Arial"/>
          <w:color w:val="000000"/>
        </w:rPr>
        <w:t xml:space="preserve">, as mudanças se perpetuam em atividades acadêmicas rotineiras como seminários, produção de artigos, resenhas e, principalmente, os estágios, nos quais os nossos alunos levam </w:t>
      </w:r>
      <w:r w:rsidR="00925A5D">
        <w:rPr>
          <w:rFonts w:ascii="Arial" w:hAnsi="Arial" w:cs="Arial"/>
          <w:color w:val="000000"/>
        </w:rPr>
        <w:t>a</w:t>
      </w:r>
      <w:r>
        <w:rPr>
          <w:rFonts w:ascii="Arial" w:hAnsi="Arial" w:cs="Arial"/>
          <w:color w:val="000000"/>
        </w:rPr>
        <w:t xml:space="preserve"> campo os novos aprendizados e técnicas pedagógicas sobre os temas da história, geografia, filosofia e, principalmente, sociologia.</w:t>
      </w:r>
    </w:p>
    <w:p w:rsidR="00073871" w:rsidRDefault="00925A5D" w:rsidP="006E1584">
      <w:pPr>
        <w:pStyle w:val="NormalWeb"/>
        <w:spacing w:before="0" w:beforeAutospacing="0" w:after="0" w:afterAutospacing="0" w:line="360" w:lineRule="auto"/>
        <w:ind w:firstLine="1134"/>
        <w:jc w:val="both"/>
        <w:rPr>
          <w:rFonts w:ascii="Arial" w:hAnsi="Arial" w:cs="Arial"/>
          <w:color w:val="000000"/>
        </w:rPr>
      </w:pPr>
      <w:r>
        <w:rPr>
          <w:rFonts w:ascii="Arial" w:hAnsi="Arial" w:cs="Arial"/>
          <w:color w:val="000000"/>
        </w:rPr>
        <w:t>Também tem sido muito po</w:t>
      </w:r>
      <w:r w:rsidR="0016718C">
        <w:rPr>
          <w:rFonts w:ascii="Arial" w:hAnsi="Arial" w:cs="Arial"/>
          <w:color w:val="000000"/>
        </w:rPr>
        <w:t>sitivas as produções monográfica</w:t>
      </w:r>
      <w:r>
        <w:rPr>
          <w:rFonts w:ascii="Arial" w:hAnsi="Arial" w:cs="Arial"/>
          <w:color w:val="000000"/>
        </w:rPr>
        <w:t xml:space="preserve">s dos </w:t>
      </w:r>
      <w:proofErr w:type="gramStart"/>
      <w:r>
        <w:rPr>
          <w:rFonts w:ascii="Arial" w:hAnsi="Arial" w:cs="Arial"/>
          <w:color w:val="000000"/>
        </w:rPr>
        <w:t>nosso primeiros egressos</w:t>
      </w:r>
      <w:proofErr w:type="gramEnd"/>
      <w:r>
        <w:rPr>
          <w:rFonts w:ascii="Arial" w:hAnsi="Arial" w:cs="Arial"/>
          <w:color w:val="000000"/>
        </w:rPr>
        <w:t xml:space="preserve">, que priorizam como </w:t>
      </w:r>
      <w:proofErr w:type="spellStart"/>
      <w:r w:rsidRPr="00925A5D">
        <w:rPr>
          <w:rFonts w:ascii="Arial" w:hAnsi="Arial" w:cs="Arial"/>
          <w:i/>
          <w:color w:val="000000"/>
        </w:rPr>
        <w:t>locus</w:t>
      </w:r>
      <w:proofErr w:type="spellEnd"/>
      <w:r>
        <w:rPr>
          <w:rFonts w:ascii="Arial" w:hAnsi="Arial" w:cs="Arial"/>
          <w:color w:val="000000"/>
        </w:rPr>
        <w:t xml:space="preserve"> de suas pesquisas, pelo menos a maioria, os seus municípios de origem ou de atuação profissional. A</w:t>
      </w:r>
      <w:r w:rsidR="004C2AFB">
        <w:rPr>
          <w:rFonts w:ascii="Arial" w:hAnsi="Arial" w:cs="Arial"/>
          <w:color w:val="000000"/>
        </w:rPr>
        <w:t xml:space="preserve">ssim, tivemos monografias como </w:t>
      </w:r>
      <w:r w:rsidR="00F22AA0">
        <w:rPr>
          <w:rFonts w:ascii="Arial" w:hAnsi="Arial" w:cs="Arial"/>
          <w:color w:val="000000"/>
        </w:rPr>
        <w:t xml:space="preserve">“A Festa de Nossa Senhora dos Aflitos em Santa Quitéria do Maranhão: um estudo etnográfico”, do discente </w:t>
      </w:r>
      <w:proofErr w:type="spellStart"/>
      <w:r w:rsidR="00F22AA0">
        <w:rPr>
          <w:rFonts w:ascii="Arial" w:hAnsi="Arial" w:cs="Arial"/>
          <w:color w:val="000000"/>
        </w:rPr>
        <w:t>Rennê</w:t>
      </w:r>
      <w:proofErr w:type="spellEnd"/>
      <w:r w:rsidR="00F22AA0">
        <w:rPr>
          <w:rFonts w:ascii="Arial" w:hAnsi="Arial" w:cs="Arial"/>
          <w:color w:val="000000"/>
        </w:rPr>
        <w:t xml:space="preserve"> Garcia Moraes</w:t>
      </w:r>
      <w:r w:rsidR="004C2AFB">
        <w:rPr>
          <w:rFonts w:ascii="Arial" w:hAnsi="Arial" w:cs="Arial"/>
          <w:color w:val="000000"/>
        </w:rPr>
        <w:t xml:space="preserve"> e </w:t>
      </w:r>
      <w:r w:rsidR="00044C82">
        <w:rPr>
          <w:rFonts w:ascii="Arial" w:hAnsi="Arial" w:cs="Arial"/>
          <w:color w:val="000000"/>
        </w:rPr>
        <w:t>“</w:t>
      </w:r>
      <w:r w:rsidR="00044C82" w:rsidRPr="00044C82">
        <w:rPr>
          <w:rFonts w:ascii="Arial" w:hAnsi="Arial" w:cs="Arial"/>
          <w:color w:val="000000" w:themeColor="text1"/>
          <w:shd w:val="clear" w:color="auto" w:fill="FFFFFF"/>
        </w:rPr>
        <w:t>TODO ANO TEM: cultura,</w:t>
      </w:r>
      <w:r w:rsidR="00D71FB8">
        <w:rPr>
          <w:rFonts w:ascii="Arial" w:hAnsi="Arial" w:cs="Arial"/>
          <w:color w:val="000000" w:themeColor="text1"/>
          <w:shd w:val="clear" w:color="auto" w:fill="FFFFFF"/>
        </w:rPr>
        <w:t xml:space="preserve"> </w:t>
      </w:r>
      <w:r w:rsidR="00044C82" w:rsidRPr="00044C82">
        <w:rPr>
          <w:rFonts w:ascii="Arial" w:hAnsi="Arial" w:cs="Arial"/>
          <w:color w:val="000000" w:themeColor="text1"/>
          <w:shd w:val="clear" w:color="auto" w:fill="FFFFFF"/>
        </w:rPr>
        <w:t>resistência e tradição na festa de levantamento do mastro em São Bernardo/MA</w:t>
      </w:r>
      <w:r w:rsidR="00044C82">
        <w:rPr>
          <w:rFonts w:ascii="Arial" w:hAnsi="Arial" w:cs="Arial"/>
          <w:color w:val="000000" w:themeColor="text1"/>
          <w:shd w:val="clear" w:color="auto" w:fill="FFFFFF"/>
        </w:rPr>
        <w:t xml:space="preserve">”, de </w:t>
      </w:r>
      <w:proofErr w:type="spellStart"/>
      <w:r w:rsidR="00044C82">
        <w:rPr>
          <w:rFonts w:ascii="Arial" w:hAnsi="Arial" w:cs="Arial"/>
          <w:color w:val="000000" w:themeColor="text1"/>
          <w:shd w:val="clear" w:color="auto" w:fill="FFFFFF"/>
        </w:rPr>
        <w:t>Keliane</w:t>
      </w:r>
      <w:proofErr w:type="spellEnd"/>
      <w:r w:rsidR="00044C82">
        <w:rPr>
          <w:rFonts w:ascii="Arial" w:hAnsi="Arial" w:cs="Arial"/>
          <w:color w:val="000000" w:themeColor="text1"/>
          <w:shd w:val="clear" w:color="auto" w:fill="FFFFFF"/>
        </w:rPr>
        <w:t xml:space="preserve"> da Silva Viana</w:t>
      </w:r>
      <w:r w:rsidR="00044C82">
        <w:rPr>
          <w:rFonts w:ascii="Arial" w:hAnsi="Arial" w:cs="Arial"/>
          <w:color w:val="000000"/>
        </w:rPr>
        <w:t>, ambos retratando aspectos culturais de suas cidades natais</w:t>
      </w:r>
      <w:r w:rsidR="005C7F06">
        <w:rPr>
          <w:rFonts w:ascii="Arial" w:hAnsi="Arial" w:cs="Arial"/>
          <w:color w:val="000000"/>
        </w:rPr>
        <w:t xml:space="preserve"> como temas de pesquisa</w:t>
      </w:r>
      <w:r w:rsidR="00044C82">
        <w:rPr>
          <w:rFonts w:ascii="Arial" w:hAnsi="Arial" w:cs="Arial"/>
          <w:color w:val="000000"/>
        </w:rPr>
        <w:t>.</w:t>
      </w:r>
    </w:p>
    <w:p w:rsidR="00925A5D" w:rsidRDefault="00925A5D" w:rsidP="00925A5D">
      <w:pPr>
        <w:pStyle w:val="NormalWeb"/>
        <w:spacing w:before="0" w:beforeAutospacing="0" w:after="0" w:afterAutospacing="0" w:line="360" w:lineRule="auto"/>
        <w:ind w:firstLine="1134"/>
        <w:jc w:val="both"/>
        <w:rPr>
          <w:rFonts w:ascii="Arial" w:hAnsi="Arial" w:cs="Arial"/>
          <w:color w:val="000000"/>
        </w:rPr>
      </w:pPr>
      <w:r>
        <w:rPr>
          <w:rFonts w:ascii="Arial" w:hAnsi="Arial" w:cs="Arial"/>
          <w:color w:val="000000"/>
        </w:rPr>
        <w:t>No campo da</w:t>
      </w:r>
      <w:r w:rsidR="00044C82">
        <w:rPr>
          <w:rFonts w:ascii="Arial" w:hAnsi="Arial" w:cs="Arial"/>
          <w:color w:val="000000"/>
        </w:rPr>
        <w:t xml:space="preserve"> pesquisa, temos um projeto</w:t>
      </w:r>
      <w:r>
        <w:rPr>
          <w:rFonts w:ascii="Arial" w:hAnsi="Arial" w:cs="Arial"/>
          <w:color w:val="000000"/>
        </w:rPr>
        <w:t xml:space="preserve"> de pesquisa PIBIC 2015-201</w:t>
      </w:r>
      <w:r w:rsidR="00044C82">
        <w:rPr>
          <w:rFonts w:ascii="Arial" w:hAnsi="Arial" w:cs="Arial"/>
          <w:color w:val="000000"/>
        </w:rPr>
        <w:t>6, em finalização no momento,</w:t>
      </w:r>
      <w:r>
        <w:rPr>
          <w:rFonts w:ascii="Arial" w:hAnsi="Arial" w:cs="Arial"/>
          <w:color w:val="000000"/>
        </w:rPr>
        <w:t xml:space="preserve"> sobre </w:t>
      </w:r>
      <w:r w:rsidRPr="00044C82">
        <w:rPr>
          <w:rFonts w:ascii="Arial" w:hAnsi="Arial" w:cs="Arial"/>
          <w:color w:val="000000" w:themeColor="text1"/>
        </w:rPr>
        <w:t>“</w:t>
      </w:r>
      <w:r w:rsidR="00044C82" w:rsidRPr="00044C82">
        <w:rPr>
          <w:rFonts w:ascii="Arial" w:hAnsi="Arial" w:cs="Arial"/>
          <w:color w:val="000000" w:themeColor="text1"/>
          <w:shd w:val="clear" w:color="auto" w:fill="FFFFFF"/>
        </w:rPr>
        <w:t>AS FENOMENOLOGIAS POÉTICAS DE GASTON BACHELARD E SUAS CONTRIBUIÇÕES PARA A ANTROPOLOGIA DO IMAGINÁRIO DE GILBERT DURAND</w:t>
      </w:r>
      <w:r w:rsidR="00044C82">
        <w:rPr>
          <w:rFonts w:ascii="Arial" w:hAnsi="Arial" w:cs="Arial"/>
          <w:color w:val="000000"/>
        </w:rPr>
        <w:t>”, experiência muito profícua</w:t>
      </w:r>
      <w:r w:rsidR="005C7F06">
        <w:rPr>
          <w:rFonts w:ascii="Arial" w:hAnsi="Arial" w:cs="Arial"/>
          <w:color w:val="000000"/>
        </w:rPr>
        <w:t>, com a participação de um bolsista voluntário (PIBIC-V)</w:t>
      </w:r>
      <w:r w:rsidR="00044C82">
        <w:rPr>
          <w:rFonts w:ascii="Arial" w:hAnsi="Arial" w:cs="Arial"/>
          <w:color w:val="000000"/>
        </w:rPr>
        <w:t xml:space="preserve"> e que tem muito a contribuir </w:t>
      </w:r>
      <w:proofErr w:type="spellStart"/>
      <w:r w:rsidR="00044C82">
        <w:rPr>
          <w:rFonts w:ascii="Arial" w:hAnsi="Arial" w:cs="Arial"/>
          <w:color w:val="000000"/>
        </w:rPr>
        <w:t>comesta</w:t>
      </w:r>
      <w:proofErr w:type="spellEnd"/>
      <w:r w:rsidR="00044C82">
        <w:rPr>
          <w:rFonts w:ascii="Arial" w:hAnsi="Arial" w:cs="Arial"/>
          <w:color w:val="000000"/>
        </w:rPr>
        <w:t xml:space="preserve"> nova proposta de pesquisa que também ab</w:t>
      </w:r>
      <w:r w:rsidR="005C7F06">
        <w:rPr>
          <w:rFonts w:ascii="Arial" w:hAnsi="Arial" w:cs="Arial"/>
          <w:color w:val="000000"/>
        </w:rPr>
        <w:t>o</w:t>
      </w:r>
      <w:r w:rsidR="00044C82">
        <w:rPr>
          <w:rFonts w:ascii="Arial" w:hAnsi="Arial" w:cs="Arial"/>
          <w:color w:val="000000"/>
        </w:rPr>
        <w:t>rda a teoria do imaginário</w:t>
      </w:r>
      <w:r>
        <w:rPr>
          <w:rFonts w:ascii="Arial" w:hAnsi="Arial" w:cs="Arial"/>
          <w:color w:val="000000"/>
        </w:rPr>
        <w:t>.</w:t>
      </w:r>
    </w:p>
    <w:p w:rsidR="006E1584" w:rsidRDefault="006E1584" w:rsidP="00925A5D">
      <w:pPr>
        <w:pStyle w:val="NormalWeb"/>
        <w:spacing w:before="0" w:beforeAutospacing="0" w:after="0" w:afterAutospacing="0" w:line="360" w:lineRule="auto"/>
        <w:ind w:firstLine="1134"/>
        <w:jc w:val="both"/>
        <w:rPr>
          <w:rFonts w:ascii="Arial" w:hAnsi="Arial" w:cs="Arial"/>
          <w:color w:val="000000"/>
        </w:rPr>
      </w:pPr>
      <w:r>
        <w:rPr>
          <w:rFonts w:ascii="Arial" w:hAnsi="Arial" w:cs="Arial"/>
          <w:color w:val="000000"/>
        </w:rPr>
        <w:t>No quesito extensão, desde 2012, o Campus de São Bernardo desenvolve os projetos do PIBID e uma série de outros projetos de extensão fomentados pelos editais da PROEX (Pró-Reitoria de Extensão)</w:t>
      </w:r>
      <w:r w:rsidR="00E117A2">
        <w:rPr>
          <w:rFonts w:ascii="Arial" w:hAnsi="Arial" w:cs="Arial"/>
          <w:color w:val="000000"/>
        </w:rPr>
        <w:t xml:space="preserve"> da UFMA, </w:t>
      </w:r>
      <w:r w:rsidR="00E117A2">
        <w:rPr>
          <w:rFonts w:ascii="Arial" w:hAnsi="Arial" w:cs="Arial"/>
          <w:color w:val="000000"/>
        </w:rPr>
        <w:lastRenderedPageBreak/>
        <w:t>vinculados agora a maioria aos grupos de estudos e pesquisa do Campus de São Bernardo.</w:t>
      </w:r>
    </w:p>
    <w:p w:rsidR="00E117A2" w:rsidRDefault="00E117A2" w:rsidP="00254840">
      <w:pPr>
        <w:pStyle w:val="NormalWeb"/>
        <w:spacing w:before="0" w:beforeAutospacing="0" w:after="0" w:afterAutospacing="0" w:line="360" w:lineRule="auto"/>
        <w:ind w:firstLine="1134"/>
        <w:jc w:val="both"/>
        <w:rPr>
          <w:rFonts w:ascii="Arial" w:hAnsi="Arial" w:cs="Arial"/>
          <w:color w:val="000000"/>
        </w:rPr>
      </w:pPr>
      <w:r>
        <w:rPr>
          <w:rFonts w:ascii="Arial" w:hAnsi="Arial" w:cs="Arial"/>
          <w:color w:val="000000"/>
        </w:rPr>
        <w:t>Foi justamente em uma das reuniões do GEPEMADEC, grupo de pesquisa que coordeno, que surgiu o</w:t>
      </w:r>
      <w:bookmarkStart w:id="2" w:name="_GoBack"/>
      <w:bookmarkEnd w:id="2"/>
      <w:r>
        <w:rPr>
          <w:rFonts w:ascii="Arial" w:hAnsi="Arial" w:cs="Arial"/>
          <w:color w:val="000000"/>
        </w:rPr>
        <w:t xml:space="preserve"> interesse por esse tema. Enquanto discutíamos o texto “Pajelança, meio ambiente e cotidiano: interação dos pajés com a natureza – Cachoeira do Arari/PA”, dos pesquisadores Karla Cristina Damasceno de Oliveira e Luís Carlos Borges, ambos da UNIRIO, </w:t>
      </w:r>
      <w:r w:rsidR="00AF223B">
        <w:rPr>
          <w:rFonts w:ascii="Arial" w:hAnsi="Arial" w:cs="Arial"/>
          <w:color w:val="000000"/>
        </w:rPr>
        <w:t xml:space="preserve">surgiu o debate </w:t>
      </w:r>
      <w:r>
        <w:rPr>
          <w:rFonts w:ascii="Arial" w:hAnsi="Arial" w:cs="Arial"/>
          <w:color w:val="000000"/>
        </w:rPr>
        <w:t>sobre os mitos e lendas da região e uma das discentes do grupo respondeu que conhecia as lendas do “Currupira” e do “Cabeça de Cuia”.</w:t>
      </w:r>
      <w:r w:rsidR="00AF223B">
        <w:rPr>
          <w:rFonts w:ascii="Arial" w:hAnsi="Arial" w:cs="Arial"/>
          <w:color w:val="000000"/>
        </w:rPr>
        <w:t xml:space="preserve"> Quando solicitada a narrar a lenda do “Cabeça de </w:t>
      </w:r>
      <w:proofErr w:type="spellStart"/>
      <w:r w:rsidR="00AF223B">
        <w:rPr>
          <w:rFonts w:ascii="Arial" w:hAnsi="Arial" w:cs="Arial"/>
          <w:color w:val="000000"/>
        </w:rPr>
        <w:t>Cuía</w:t>
      </w:r>
      <w:proofErr w:type="spellEnd"/>
      <w:r w:rsidR="00AF223B">
        <w:rPr>
          <w:rFonts w:ascii="Arial" w:hAnsi="Arial" w:cs="Arial"/>
          <w:color w:val="000000"/>
        </w:rPr>
        <w:t>”, a mesma relatou que “era a hist</w:t>
      </w:r>
      <w:r w:rsidR="00532FDC">
        <w:rPr>
          <w:rFonts w:ascii="Arial" w:hAnsi="Arial" w:cs="Arial"/>
          <w:color w:val="000000"/>
        </w:rPr>
        <w:t>ória de um</w:t>
      </w:r>
      <w:r w:rsidR="00AF223B">
        <w:rPr>
          <w:rFonts w:ascii="Arial" w:hAnsi="Arial" w:cs="Arial"/>
          <w:color w:val="000000"/>
        </w:rPr>
        <w:t xml:space="preserve"> menino que matou a própria e fora amal</w:t>
      </w:r>
      <w:r w:rsidR="00532FDC">
        <w:rPr>
          <w:rFonts w:ascii="Arial" w:hAnsi="Arial" w:cs="Arial"/>
          <w:color w:val="000000"/>
        </w:rPr>
        <w:t>diçoado e que as pessoas tê</w:t>
      </w:r>
      <w:r w:rsidR="00AF223B">
        <w:rPr>
          <w:rFonts w:ascii="Arial" w:hAnsi="Arial" w:cs="Arial"/>
          <w:color w:val="000000"/>
        </w:rPr>
        <w:t xml:space="preserve">m medo de ir banhar no rio à noite por medo dele, principalmente, as mulheres grávidas”. No relato da discente, percebe-se uma variação nos elementos míticos da lenda original, </w:t>
      </w:r>
      <w:r w:rsidR="00254840">
        <w:rPr>
          <w:rFonts w:ascii="Arial" w:hAnsi="Arial" w:cs="Arial"/>
          <w:color w:val="000000"/>
        </w:rPr>
        <w:t>como, por exemplo,</w:t>
      </w:r>
      <w:r w:rsidR="00AF223B">
        <w:rPr>
          <w:rFonts w:ascii="Arial" w:hAnsi="Arial" w:cs="Arial"/>
          <w:color w:val="000000"/>
        </w:rPr>
        <w:t xml:space="preserve"> o Rio a que se refere a lenda é o Parnaíba,</w:t>
      </w:r>
      <w:r w:rsidR="00254840">
        <w:rPr>
          <w:rFonts w:ascii="Arial" w:hAnsi="Arial" w:cs="Arial"/>
          <w:color w:val="000000"/>
        </w:rPr>
        <w:t xml:space="preserve"> por isso</w:t>
      </w:r>
      <w:r w:rsidR="00532FDC">
        <w:rPr>
          <w:rFonts w:ascii="Arial" w:hAnsi="Arial" w:cs="Arial"/>
          <w:color w:val="000000"/>
        </w:rPr>
        <w:t>,</w:t>
      </w:r>
      <w:r w:rsidR="00254840">
        <w:rPr>
          <w:rFonts w:ascii="Arial" w:hAnsi="Arial" w:cs="Arial"/>
          <w:color w:val="000000"/>
        </w:rPr>
        <w:t xml:space="preserve"> o memorial do Cabeça de Cuia fica localizado em Teresina, no encontro das águas do rio Parnaíba com o Rio </w:t>
      </w:r>
      <w:proofErr w:type="spellStart"/>
      <w:r w:rsidR="00254840">
        <w:rPr>
          <w:rFonts w:ascii="Arial" w:hAnsi="Arial" w:cs="Arial"/>
          <w:color w:val="000000"/>
        </w:rPr>
        <w:t>Poty</w:t>
      </w:r>
      <w:proofErr w:type="spellEnd"/>
      <w:r w:rsidR="00254840">
        <w:rPr>
          <w:rFonts w:ascii="Arial" w:hAnsi="Arial" w:cs="Arial"/>
          <w:color w:val="000000"/>
        </w:rPr>
        <w:t xml:space="preserve">, </w:t>
      </w:r>
      <w:r w:rsidR="00AF223B">
        <w:rPr>
          <w:rFonts w:ascii="Arial" w:hAnsi="Arial" w:cs="Arial"/>
          <w:color w:val="000000"/>
        </w:rPr>
        <w:t>mas a atuação do ser mítico se estende a qualquer água noturna da regi</w:t>
      </w:r>
      <w:r w:rsidR="00254840">
        <w:rPr>
          <w:rFonts w:ascii="Arial" w:hAnsi="Arial" w:cs="Arial"/>
          <w:color w:val="000000"/>
        </w:rPr>
        <w:t>ão. Assim, o Cabeça de C</w:t>
      </w:r>
      <w:r w:rsidR="00AF223B">
        <w:rPr>
          <w:rFonts w:ascii="Arial" w:hAnsi="Arial" w:cs="Arial"/>
          <w:color w:val="000000"/>
        </w:rPr>
        <w:t>uia poderia aparecer na Lagoa do Bacuri, em Magalhãe</w:t>
      </w:r>
      <w:r w:rsidR="00254840">
        <w:rPr>
          <w:rFonts w:ascii="Arial" w:hAnsi="Arial" w:cs="Arial"/>
          <w:color w:val="000000"/>
        </w:rPr>
        <w:t xml:space="preserve">s de Almeida, ou no encontro </w:t>
      </w:r>
      <w:r w:rsidR="00AF223B">
        <w:rPr>
          <w:rFonts w:ascii="Arial" w:hAnsi="Arial" w:cs="Arial"/>
          <w:color w:val="000000"/>
        </w:rPr>
        <w:t>do Rio Magu</w:t>
      </w:r>
      <w:r w:rsidR="00172F17">
        <w:rPr>
          <w:rFonts w:ascii="Arial" w:hAnsi="Arial" w:cs="Arial"/>
          <w:color w:val="000000"/>
        </w:rPr>
        <w:t xml:space="preserve"> com o Rio Parnaíba, em Araio</w:t>
      </w:r>
      <w:r w:rsidR="00254840">
        <w:rPr>
          <w:rFonts w:ascii="Arial" w:hAnsi="Arial" w:cs="Arial"/>
          <w:color w:val="000000"/>
        </w:rPr>
        <w:t>ses. A segunda variação, ocorre no elemento da narrativa referente a ação do Cabeça de Cuia: na história original, ele buscava as meninas virgens que fossem banhar no rio Parnaíba, no entanto, na narrativa da discente, o ser mitológico buscava matar as mulheres grávidas. Mas como se deu essa convergência mitológica? De que maneira estes mitos e lendas são transmitidos na comunidade geração após geração? Como afetam o cotidiano das pessoas</w:t>
      </w:r>
      <w:r w:rsidR="00532FDC">
        <w:rPr>
          <w:rFonts w:ascii="Arial" w:hAnsi="Arial" w:cs="Arial"/>
          <w:color w:val="000000"/>
        </w:rPr>
        <w:t>, mudam horários de pescarias ou datas de festejos, enfim, atuam sobre as manifestações culturais dos moradores do Baixo Parnaíba Maranhense?</w:t>
      </w:r>
    </w:p>
    <w:p w:rsidR="00532FDC" w:rsidRDefault="00703FA4" w:rsidP="00532FDC">
      <w:pPr>
        <w:rPr>
          <w:rFonts w:cs="Arial"/>
        </w:rPr>
      </w:pPr>
      <w:r>
        <w:rPr>
          <w:rFonts w:cs="Arial"/>
          <w:color w:val="000000"/>
        </w:rPr>
        <w:t xml:space="preserve">No intuito de continuar contribuindo para o crescimento da região do Baixo </w:t>
      </w:r>
      <w:r w:rsidR="00E117A2">
        <w:rPr>
          <w:rFonts w:cs="Arial"/>
          <w:color w:val="000000"/>
        </w:rPr>
        <w:t>Parnaíba</w:t>
      </w:r>
      <w:r>
        <w:rPr>
          <w:rFonts w:cs="Arial"/>
          <w:color w:val="000000"/>
        </w:rPr>
        <w:t xml:space="preserve"> Maranhense, este projeto de pesquisa </w:t>
      </w:r>
      <w:r w:rsidR="00E117A2">
        <w:rPr>
          <w:rFonts w:cs="Arial"/>
          <w:color w:val="000000"/>
        </w:rPr>
        <w:t>pretende resgatar</w:t>
      </w:r>
      <w:r>
        <w:rPr>
          <w:rFonts w:cs="Arial"/>
          <w:color w:val="000000"/>
        </w:rPr>
        <w:t xml:space="preserve"> a</w:t>
      </w:r>
      <w:r w:rsidR="00952F7E">
        <w:rPr>
          <w:rFonts w:cs="Arial"/>
          <w:color w:val="000000"/>
        </w:rPr>
        <w:t xml:space="preserve">s </w:t>
      </w:r>
      <w:r>
        <w:rPr>
          <w:rFonts w:cs="Arial"/>
          <w:color w:val="000000"/>
        </w:rPr>
        <w:t>memória</w:t>
      </w:r>
      <w:r w:rsidR="00952F7E">
        <w:rPr>
          <w:rFonts w:cs="Arial"/>
          <w:color w:val="000000"/>
        </w:rPr>
        <w:t>s</w:t>
      </w:r>
      <w:r>
        <w:rPr>
          <w:rFonts w:cs="Arial"/>
          <w:color w:val="000000"/>
        </w:rPr>
        <w:t xml:space="preserve">, identidades e saberes imaginários </w:t>
      </w:r>
      <w:r w:rsidR="00E117A2">
        <w:rPr>
          <w:rFonts w:cs="Arial"/>
          <w:color w:val="000000"/>
        </w:rPr>
        <w:t>d</w:t>
      </w:r>
      <w:r w:rsidR="00532FDC">
        <w:rPr>
          <w:rFonts w:cs="Arial"/>
          <w:color w:val="000000"/>
        </w:rPr>
        <w:t xml:space="preserve">os moradores da referida região, a partir destas lendas e mitos, que podem nos </w:t>
      </w:r>
      <w:proofErr w:type="spellStart"/>
      <w:r w:rsidR="00532FDC">
        <w:rPr>
          <w:rFonts w:cs="Arial"/>
          <w:color w:val="000000"/>
        </w:rPr>
        <w:t>fornecer</w:t>
      </w:r>
      <w:proofErr w:type="spellEnd"/>
      <w:r w:rsidR="00C252FC">
        <w:rPr>
          <w:rFonts w:cs="Arial"/>
          <w:color w:val="000000"/>
        </w:rPr>
        <w:t xml:space="preserve"> </w:t>
      </w:r>
      <w:proofErr w:type="spellStart"/>
      <w:r w:rsidR="00532FDC">
        <w:rPr>
          <w:rFonts w:cs="Arial"/>
          <w:color w:val="000000"/>
        </w:rPr>
        <w:t>conteúdos</w:t>
      </w:r>
      <w:proofErr w:type="spellEnd"/>
      <w:r w:rsidR="00532FDC">
        <w:rPr>
          <w:rFonts w:cs="Arial"/>
          <w:color w:val="000000"/>
        </w:rPr>
        <w:t xml:space="preserve"> d</w:t>
      </w:r>
      <w:r w:rsidR="00532FDC">
        <w:rPr>
          <w:rFonts w:cs="Arial"/>
        </w:rPr>
        <w:t xml:space="preserve">as práticas sociais, políticas e </w:t>
      </w:r>
      <w:r w:rsidR="00532FDC">
        <w:rPr>
          <w:rFonts w:cs="Arial"/>
        </w:rPr>
        <w:lastRenderedPageBreak/>
        <w:t xml:space="preserve">culturais cotidianas desses moradores, contribuindo para a percepção e mapeamento de </w:t>
      </w:r>
      <w:r w:rsidR="001B6DB0">
        <w:rPr>
          <w:rFonts w:cs="Arial"/>
        </w:rPr>
        <w:t>identidades culturais da mesma.</w:t>
      </w:r>
    </w:p>
    <w:p w:rsidR="001B6DB0" w:rsidRPr="00636A1F" w:rsidRDefault="001B6DB0" w:rsidP="001B6DB0">
      <w:pPr>
        <w:ind w:firstLine="1134"/>
        <w:rPr>
          <w:rFonts w:eastAsia="Arial" w:cs="Arial"/>
        </w:rPr>
      </w:pPr>
      <w:r>
        <w:rPr>
          <w:rFonts w:cs="Arial"/>
        </w:rPr>
        <w:t>Daí</w:t>
      </w:r>
      <w:r w:rsidR="00154FAE">
        <w:rPr>
          <w:rFonts w:cs="Arial"/>
        </w:rPr>
        <w:t>, partiremos aos conceitos sobre a</w:t>
      </w:r>
      <w:r>
        <w:rPr>
          <w:rFonts w:cs="Arial"/>
        </w:rPr>
        <w:t xml:space="preserve"> memória. </w:t>
      </w:r>
      <w:r w:rsidRPr="00636A1F">
        <w:rPr>
          <w:rFonts w:eastAsia="Arial" w:cs="Arial"/>
        </w:rPr>
        <w:t>Existem diversas perspectivas que possibilitam a compreensão da memória. Como diz Braga (2000):</w:t>
      </w:r>
    </w:p>
    <w:p w:rsidR="001B6DB0" w:rsidRPr="00636A1F" w:rsidRDefault="001B6DB0" w:rsidP="003F3392">
      <w:pPr>
        <w:spacing w:before="240" w:line="240" w:lineRule="auto"/>
        <w:ind w:left="2268" w:firstLine="0"/>
        <w:rPr>
          <w:rFonts w:eastAsia="Arial" w:cs="Arial"/>
          <w:sz w:val="20"/>
        </w:rPr>
      </w:pPr>
      <w:r w:rsidRPr="00636A1F">
        <w:rPr>
          <w:rFonts w:eastAsia="Arial" w:cs="Arial"/>
          <w:sz w:val="20"/>
        </w:rPr>
        <w:t xml:space="preserve">[...] a memória humana é concebida como um processo elaborado no movimento coletivo que emerge nas interações, e é constituído na cultura. Tanto os signos simbólicos (palavras orais e escritas), quanto os signos icônicos (imagens desenhadas ou esculpidas), podem servir de suporte para a construção da memória. Assim, ela pode ancorar-se em diversos suportes: no texto, na comunicação oral, nos sons, na </w:t>
      </w:r>
      <w:proofErr w:type="gramStart"/>
      <w:r w:rsidRPr="00636A1F">
        <w:rPr>
          <w:rFonts w:eastAsia="Arial" w:cs="Arial"/>
          <w:sz w:val="20"/>
        </w:rPr>
        <w:t>imagem, etc.</w:t>
      </w:r>
      <w:proofErr w:type="gramEnd"/>
      <w:r w:rsidRPr="00636A1F">
        <w:rPr>
          <w:rFonts w:eastAsia="Arial" w:cs="Arial"/>
          <w:sz w:val="20"/>
        </w:rPr>
        <w:t xml:space="preserve"> (BRAGA, 2000, p. 23).</w:t>
      </w:r>
    </w:p>
    <w:p w:rsidR="001B6DB0" w:rsidRDefault="001B6DB0" w:rsidP="00532FDC">
      <w:pPr>
        <w:rPr>
          <w:rFonts w:cs="Arial"/>
        </w:rPr>
      </w:pPr>
    </w:p>
    <w:p w:rsidR="001B6DB0" w:rsidRPr="00636A1F" w:rsidRDefault="001B6DB0" w:rsidP="001B6DB0">
      <w:pPr>
        <w:spacing w:before="240"/>
        <w:ind w:firstLine="1134"/>
        <w:rPr>
          <w:rFonts w:eastAsia="Arial" w:cs="Arial"/>
        </w:rPr>
      </w:pPr>
      <w:r w:rsidRPr="00636A1F">
        <w:rPr>
          <w:rFonts w:eastAsia="Arial" w:cs="Arial"/>
        </w:rPr>
        <w:t>Para que a memória exista é necessário que tenha sustentáculos. Ela não surge do nada. É um elemento social tipicamente humano, criada a partir das relações, das experiências e valores vividos. É modificada pelo tempo, de pessoa para pessoa, de um grupo para o outro. O tempo passa e as lembranças percorrem um novo caminho. Não podemos limitar a memória ao registro dos fatos, pois ela é formada pelas heranças sociais do passado e importantes elementos sociais do presente que sofrem um novo processo de reconstrução.</w:t>
      </w:r>
    </w:p>
    <w:p w:rsidR="001B6DB0" w:rsidRDefault="001B6DB0" w:rsidP="00532FDC">
      <w:pPr>
        <w:rPr>
          <w:rFonts w:cs="Arial"/>
        </w:rPr>
      </w:pPr>
    </w:p>
    <w:p w:rsidR="001B6DB0" w:rsidRPr="00636A1F" w:rsidRDefault="001B6DB0" w:rsidP="001B6DB0">
      <w:pPr>
        <w:spacing w:line="240" w:lineRule="auto"/>
        <w:ind w:left="2268" w:firstLine="0"/>
        <w:rPr>
          <w:rFonts w:eastAsia="Arial" w:cs="Arial"/>
          <w:sz w:val="20"/>
        </w:rPr>
      </w:pPr>
      <w:r w:rsidRPr="00636A1F">
        <w:rPr>
          <w:rFonts w:eastAsia="Arial" w:cs="Arial"/>
          <w:sz w:val="20"/>
        </w:rPr>
        <w:t>A memória é um fenômeno coletivo e social, construído coletivamente e submetido a transformações constantes. Ela transmite a cultura local herdada e é constituída por acontecimentos vividos socialmente. Nessa ótica, são três os elementos que servem de apoio à memória: os acontecimentos vividos, as pessoas e os lugares. E são estes os elementos responsáveis pelo estabelecimento dos laços afetivos entre as pessoas (POLLAK, 1992, p. 34).</w:t>
      </w:r>
    </w:p>
    <w:p w:rsidR="001B6DB0" w:rsidRDefault="001B6DB0" w:rsidP="00532FDC">
      <w:pPr>
        <w:rPr>
          <w:rFonts w:cs="Arial"/>
        </w:rPr>
      </w:pPr>
    </w:p>
    <w:p w:rsidR="001B6DB0" w:rsidRDefault="001B6DB0" w:rsidP="00925A5D">
      <w:pPr>
        <w:pStyle w:val="NormalWeb"/>
        <w:spacing w:before="0" w:beforeAutospacing="0" w:after="0" w:afterAutospacing="0" w:line="360" w:lineRule="auto"/>
        <w:ind w:firstLine="1134"/>
        <w:jc w:val="both"/>
        <w:rPr>
          <w:rFonts w:ascii="Arial" w:hAnsi="Arial" w:cs="Arial"/>
        </w:rPr>
      </w:pPr>
      <w:r w:rsidRPr="001B6DB0">
        <w:rPr>
          <w:rFonts w:ascii="Arial" w:hAnsi="Arial" w:cs="Arial"/>
          <w:color w:val="000000"/>
        </w:rPr>
        <w:t xml:space="preserve">Para Halbwachs, </w:t>
      </w:r>
      <w:r w:rsidR="00CE6B01">
        <w:rPr>
          <w:rFonts w:ascii="Arial" w:hAnsi="Arial" w:cs="Arial"/>
          <w:color w:val="000000"/>
        </w:rPr>
        <w:t>a</w:t>
      </w:r>
      <w:r w:rsidRPr="001B6DB0">
        <w:rPr>
          <w:rFonts w:ascii="Arial" w:hAnsi="Arial" w:cs="Arial"/>
        </w:rPr>
        <w:t xml:space="preserve"> memória é sempre um processo coletivo, pois mesmo aquela mais peculiar a cada indivíduo se compõe de elementos constituídos socialmente e da mesma forma recuperados das sombras do que passou pelo foco de luz acionado por estímulos comunitários. Tanto na sua matéria-prima como na sua motivação, a memória é obra da coletividade, mesmo que seja individual (Halbwachs, 2006, p. 56).</w:t>
      </w:r>
    </w:p>
    <w:p w:rsidR="005C7F06" w:rsidRDefault="00CE6B01" w:rsidP="00925A5D">
      <w:pPr>
        <w:pStyle w:val="NormalWeb"/>
        <w:spacing w:before="0" w:beforeAutospacing="0" w:after="0" w:afterAutospacing="0" w:line="360" w:lineRule="auto"/>
        <w:ind w:firstLine="1134"/>
        <w:jc w:val="both"/>
        <w:rPr>
          <w:rFonts w:ascii="Arial" w:hAnsi="Arial" w:cs="Arial"/>
          <w:color w:val="000000"/>
          <w:shd w:val="clear" w:color="auto" w:fill="FFFFFF"/>
        </w:rPr>
      </w:pPr>
      <w:r w:rsidRPr="005C7F06">
        <w:rPr>
          <w:rFonts w:ascii="Arial" w:hAnsi="Arial" w:cs="Arial"/>
        </w:rPr>
        <w:t xml:space="preserve">Sobre a identidade, </w:t>
      </w:r>
      <w:r w:rsidR="005C7F06" w:rsidRPr="005C7F06">
        <w:rPr>
          <w:rFonts w:ascii="Arial" w:hAnsi="Arial" w:cs="Arial"/>
        </w:rPr>
        <w:t xml:space="preserve">Antony </w:t>
      </w:r>
      <w:proofErr w:type="spellStart"/>
      <w:r w:rsidR="005C7F06" w:rsidRPr="005C7F06">
        <w:rPr>
          <w:rFonts w:ascii="Arial" w:hAnsi="Arial" w:cs="Arial"/>
        </w:rPr>
        <w:t>Giddens</w:t>
      </w:r>
      <w:proofErr w:type="spellEnd"/>
      <w:r w:rsidR="005C7F06" w:rsidRPr="005C7F06">
        <w:rPr>
          <w:rFonts w:ascii="Arial" w:hAnsi="Arial" w:cs="Arial"/>
        </w:rPr>
        <w:t xml:space="preserve"> (2002) </w:t>
      </w:r>
      <w:r w:rsidR="005C7F06" w:rsidRPr="005C7F06">
        <w:rPr>
          <w:rFonts w:ascii="Arial" w:hAnsi="Arial" w:cs="Arial"/>
          <w:color w:val="000000"/>
          <w:shd w:val="clear" w:color="auto" w:fill="FFFFFF"/>
        </w:rPr>
        <w:t xml:space="preserve">coloca que a identidade social dos indivíduos é limitada pela própria tradição, pelo parentesco, pela </w:t>
      </w:r>
      <w:r w:rsidR="005C7F06" w:rsidRPr="005C7F06">
        <w:rPr>
          <w:rFonts w:ascii="Arial" w:hAnsi="Arial" w:cs="Arial"/>
          <w:color w:val="000000"/>
          <w:shd w:val="clear" w:color="auto" w:fill="FFFFFF"/>
        </w:rPr>
        <w:lastRenderedPageBreak/>
        <w:t>localidade. A modernidade, caracterizada como uma ordem pós-tradicional, ao romper com as práticas e preceitos preestabelecidos, enfatiza o cultivo das potencialidades individuais, oferecendo ao indivíduo uma identidade "móvel", mutável. É, nesse sentido, que, na modernidade, o "eu" torna-se, cada vez mais, um projeto reflexivo, pois aonde não existe mais a referência da tradição, descortina-se, para o indivíduo, um mundo de diversidade, de possibilidades abertas, de escolhas. O indivíduo passa a ser responsável por si mesmo e o planejamento estratégico da vida assume especial importância.</w:t>
      </w:r>
    </w:p>
    <w:p w:rsidR="00315D0C" w:rsidRPr="00315D0C" w:rsidRDefault="00315D0C" w:rsidP="00315D0C">
      <w:pPr>
        <w:ind w:firstLine="1134"/>
        <w:rPr>
          <w:rFonts w:cs="Arial"/>
        </w:rPr>
      </w:pPr>
      <w:r w:rsidRPr="00315D0C">
        <w:rPr>
          <w:rFonts w:cs="Arial"/>
        </w:rPr>
        <w:t>Para Bauman</w:t>
      </w:r>
      <w:r>
        <w:rPr>
          <w:rFonts w:cs="Arial"/>
        </w:rPr>
        <w:t xml:space="preserve"> (2005), é </w:t>
      </w:r>
      <w:r w:rsidRPr="00315D0C">
        <w:rPr>
          <w:rFonts w:cs="Arial"/>
        </w:rPr>
        <w:t>preciso considerar a volatilidade, flexibilidade d</w:t>
      </w:r>
      <w:r>
        <w:rPr>
          <w:rFonts w:cs="Arial"/>
        </w:rPr>
        <w:t>o conceito de identidade ou</w:t>
      </w:r>
      <w:r w:rsidRPr="00315D0C">
        <w:rPr>
          <w:rFonts w:cs="Arial"/>
        </w:rPr>
        <w:t xml:space="preserve"> “a identidade é um monte de problemas, e não uma campanha de tema único” (BAUMAN, 2005, p. 18). Para Bauman, existem dois tipos de “comunidades” (às quais as identidades se referem como sendo as entidades que as definem): as primeiras são as comunidades de vida e de destino – as que “vivem juntos numa ligação absoluta”; as segundas são as “fundidas unicamente por ideias ou por uma variedade de princípios”.  É nestas últimas que a questão da identidade emerge, devido ao fato de existir mais de uma ideia para </w:t>
      </w:r>
      <w:proofErr w:type="gramStart"/>
      <w:r w:rsidRPr="00315D0C">
        <w:rPr>
          <w:rFonts w:cs="Arial"/>
        </w:rPr>
        <w:t>evocar  e</w:t>
      </w:r>
      <w:proofErr w:type="gramEnd"/>
      <w:r w:rsidRPr="00315D0C">
        <w:rPr>
          <w:rFonts w:cs="Arial"/>
        </w:rPr>
        <w:t xml:space="preserve"> manter unida a “comunidade fundida por ideias” a que se é exposto em nosso mundo de diversidades e </w:t>
      </w:r>
      <w:proofErr w:type="spellStart"/>
      <w:r w:rsidRPr="00315D0C">
        <w:rPr>
          <w:rFonts w:cs="Arial"/>
        </w:rPr>
        <w:t>policultural</w:t>
      </w:r>
      <w:proofErr w:type="spellEnd"/>
      <w:r w:rsidRPr="00315D0C">
        <w:rPr>
          <w:rFonts w:cs="Arial"/>
        </w:rPr>
        <w:t xml:space="preserve"> (</w:t>
      </w:r>
      <w:r w:rsidRPr="00315D0C">
        <w:rPr>
          <w:rFonts w:cs="Arial"/>
          <w:i/>
        </w:rPr>
        <w:t>idem</w:t>
      </w:r>
      <w:r w:rsidRPr="00315D0C">
        <w:rPr>
          <w:rFonts w:cs="Arial"/>
        </w:rPr>
        <w:t>).</w:t>
      </w:r>
    </w:p>
    <w:p w:rsidR="00315D0C" w:rsidRPr="00315D0C" w:rsidRDefault="00315D0C" w:rsidP="00315D0C">
      <w:pPr>
        <w:rPr>
          <w:rFonts w:cs="Arial"/>
        </w:rPr>
      </w:pPr>
    </w:p>
    <w:p w:rsidR="00315D0C" w:rsidRPr="00315D0C" w:rsidRDefault="00315D0C" w:rsidP="00315D0C">
      <w:pPr>
        <w:spacing w:line="240" w:lineRule="auto"/>
        <w:ind w:left="2268" w:firstLine="0"/>
        <w:rPr>
          <w:rFonts w:cs="Arial"/>
          <w:sz w:val="20"/>
          <w:szCs w:val="20"/>
        </w:rPr>
      </w:pPr>
      <w:r w:rsidRPr="00315D0C">
        <w:rPr>
          <w:rFonts w:cs="Arial"/>
          <w:sz w:val="20"/>
          <w:szCs w:val="20"/>
        </w:rPr>
        <w:t>Tornamo-nos conscientes de que o “pertencimento” e a “identidade” não têm a solidez de uma rocha, não são garantidos para toda a vida, são bastantes negociáveis e revogáveis, e de que as decisões que o próprio indivíduo toma, os caminhos que percorre, a maneira como age – e a determinação de se manter firme a tudo isso – são fatores cruciais tanto para o “pertencimento” quanto para a “identidade” (BAUMAN, 2005, p. 17)</w:t>
      </w:r>
    </w:p>
    <w:p w:rsidR="00CE6B01" w:rsidRPr="005C7F06" w:rsidRDefault="00CE6B01" w:rsidP="00925A5D">
      <w:pPr>
        <w:pStyle w:val="NormalWeb"/>
        <w:spacing w:before="0" w:beforeAutospacing="0" w:after="0" w:afterAutospacing="0" w:line="360" w:lineRule="auto"/>
        <w:ind w:firstLine="1134"/>
        <w:jc w:val="both"/>
        <w:rPr>
          <w:rFonts w:ascii="Arial" w:hAnsi="Arial" w:cs="Arial"/>
          <w:color w:val="000000"/>
        </w:rPr>
      </w:pPr>
    </w:p>
    <w:p w:rsidR="00315D0C" w:rsidRDefault="00315D0C" w:rsidP="00925A5D">
      <w:pPr>
        <w:pStyle w:val="NormalWeb"/>
        <w:spacing w:before="0" w:beforeAutospacing="0" w:after="0" w:afterAutospacing="0" w:line="360" w:lineRule="auto"/>
        <w:ind w:firstLine="1134"/>
        <w:jc w:val="both"/>
        <w:rPr>
          <w:rFonts w:ascii="Arial" w:hAnsi="Arial" w:cs="Arial"/>
          <w:color w:val="000000"/>
        </w:rPr>
      </w:pPr>
      <w:r>
        <w:rPr>
          <w:rFonts w:ascii="Arial" w:hAnsi="Arial" w:cs="Arial"/>
          <w:color w:val="000000"/>
        </w:rPr>
        <w:t xml:space="preserve">Além dos conceitos de memória e identidade, utilizaremos os estudos sobre a Teoria do Imaginário de Gilbert Durand (1997) e as Fenomenologias Poéticas de Gaston </w:t>
      </w:r>
      <w:proofErr w:type="spellStart"/>
      <w:r>
        <w:rPr>
          <w:rFonts w:ascii="Arial" w:hAnsi="Arial" w:cs="Arial"/>
          <w:color w:val="000000"/>
        </w:rPr>
        <w:t>Bachelard</w:t>
      </w:r>
      <w:proofErr w:type="spellEnd"/>
      <w:r>
        <w:rPr>
          <w:rFonts w:ascii="Arial" w:hAnsi="Arial" w:cs="Arial"/>
          <w:color w:val="000000"/>
        </w:rPr>
        <w:t xml:space="preserve"> (2008).</w:t>
      </w:r>
    </w:p>
    <w:p w:rsidR="00C252FC" w:rsidRDefault="00C252FC" w:rsidP="00C252FC">
      <w:pPr>
        <w:ind w:firstLine="1134"/>
        <w:rPr>
          <w:rFonts w:ascii="Bookman Old Style" w:hAnsi="Bookman Old Style"/>
          <w:color w:val="000000"/>
        </w:rPr>
      </w:pPr>
      <w:r w:rsidRPr="00C252FC">
        <w:rPr>
          <w:rFonts w:cs="Arial"/>
          <w:color w:val="000000"/>
        </w:rPr>
        <w:t xml:space="preserve">Gaston </w:t>
      </w:r>
      <w:proofErr w:type="spellStart"/>
      <w:r w:rsidRPr="00C252FC">
        <w:rPr>
          <w:rFonts w:cs="Arial"/>
          <w:color w:val="000000"/>
        </w:rPr>
        <w:t>Bachelard</w:t>
      </w:r>
      <w:proofErr w:type="spellEnd"/>
      <w:r w:rsidRPr="00C252FC">
        <w:rPr>
          <w:rFonts w:cs="Arial"/>
          <w:color w:val="000000"/>
        </w:rPr>
        <w:t xml:space="preserve"> (1998) mostrou, com os seus estudos sobre a imaginação material, que a matéria imaginária é constituída por forças imaginativas, que o supremo denominador que caracteriza a construção </w:t>
      </w:r>
      <w:proofErr w:type="spellStart"/>
      <w:r w:rsidRPr="00C252FC">
        <w:rPr>
          <w:rFonts w:cs="Arial"/>
          <w:color w:val="000000"/>
        </w:rPr>
        <w:t>imaginal</w:t>
      </w:r>
      <w:proofErr w:type="spellEnd"/>
      <w:r w:rsidRPr="00C252FC">
        <w:rPr>
          <w:rFonts w:cs="Arial"/>
          <w:color w:val="000000"/>
        </w:rPr>
        <w:t xml:space="preserve"> é mais “verbal” do que “substantiva” e mesmo que “qualificativa” (1998, p. 26). O autor teve assim o grande mérito de afirmar, por um lado, que o saber científico e a imaginação </w:t>
      </w:r>
      <w:r w:rsidRPr="00C252FC">
        <w:rPr>
          <w:rFonts w:cs="Arial"/>
          <w:color w:val="000000"/>
        </w:rPr>
        <w:lastRenderedPageBreak/>
        <w:t>poética possuíam ambos um mundo igual à vida do espírito (1998, p. 27) e, por outro lado, não mediu esforços para evidenciar a grande importância da imaginação criadora como uma via real.</w:t>
      </w:r>
      <w:r w:rsidRPr="00C252FC">
        <w:rPr>
          <w:rFonts w:ascii="Bookman Old Style" w:hAnsi="Bookman Old Style"/>
          <w:color w:val="000000"/>
        </w:rPr>
        <w:t xml:space="preserve"> </w:t>
      </w:r>
    </w:p>
    <w:p w:rsidR="00C252FC" w:rsidRPr="00C252FC" w:rsidRDefault="00C252FC" w:rsidP="00C252FC">
      <w:pPr>
        <w:ind w:firstLine="1134"/>
        <w:rPr>
          <w:rFonts w:cs="Arial"/>
          <w:color w:val="000000"/>
        </w:rPr>
      </w:pPr>
      <w:proofErr w:type="spellStart"/>
      <w:r w:rsidRPr="00C252FC">
        <w:rPr>
          <w:rFonts w:cs="Arial"/>
          <w:color w:val="000000"/>
        </w:rPr>
        <w:t>Bachelard</w:t>
      </w:r>
      <w:proofErr w:type="spellEnd"/>
      <w:r w:rsidR="00213520">
        <w:rPr>
          <w:rFonts w:cs="Arial"/>
          <w:color w:val="000000"/>
        </w:rPr>
        <w:t xml:space="preserve"> (1998)</w:t>
      </w:r>
      <w:r w:rsidRPr="00C252FC">
        <w:rPr>
          <w:rFonts w:cs="Arial"/>
          <w:color w:val="000000"/>
        </w:rPr>
        <w:t xml:space="preserve"> traz grandes contribuições para o simbolismo do imaginário ao conceber a imaginação como dinamismo organizador, ou seja, propõe uma fenomenologia do imaginário onde a imaginação é colocada no seu lugar, no primeiro lugar, como princípio de excitação direta do devir psíquico. Ele desenvolve uma fisiologia da imaginação que obedece às leis dos quatro elementos: fogo, terra, ar e água, ratificando que as imagens designam uma matéria-prima, um elemento fundamental, onde cada elemento é imaginado em seu dinamismo especial e, em consequência disto, a consciência imaginante cria e vive a imagem poética. </w:t>
      </w:r>
    </w:p>
    <w:p w:rsidR="00213520" w:rsidRPr="00213520" w:rsidRDefault="00213520" w:rsidP="00213520">
      <w:pPr>
        <w:ind w:firstLine="1134"/>
        <w:rPr>
          <w:rFonts w:cs="Arial"/>
          <w:color w:val="000000"/>
        </w:rPr>
      </w:pPr>
      <w:r w:rsidRPr="00213520">
        <w:rPr>
          <w:rFonts w:cs="Arial"/>
          <w:color w:val="000000"/>
          <w:shd w:val="clear" w:color="auto" w:fill="FFFFFF"/>
        </w:rPr>
        <w:t xml:space="preserve">Gilbert Durand, discípulo de </w:t>
      </w:r>
      <w:proofErr w:type="spellStart"/>
      <w:r w:rsidRPr="00213520">
        <w:rPr>
          <w:rFonts w:cs="Arial"/>
          <w:color w:val="000000"/>
          <w:shd w:val="clear" w:color="auto" w:fill="FFFFFF"/>
        </w:rPr>
        <w:t>Bachelard</w:t>
      </w:r>
      <w:proofErr w:type="spellEnd"/>
      <w:r w:rsidRPr="00213520">
        <w:rPr>
          <w:rFonts w:cs="Arial"/>
          <w:color w:val="000000"/>
          <w:shd w:val="clear" w:color="auto" w:fill="FFFFFF"/>
        </w:rPr>
        <w:t xml:space="preserve">, concebeu </w:t>
      </w:r>
      <w:r w:rsidRPr="00213520">
        <w:rPr>
          <w:rFonts w:cs="Arial"/>
          <w:i/>
          <w:color w:val="000000"/>
          <w:shd w:val="clear" w:color="auto" w:fill="FFFFFF"/>
        </w:rPr>
        <w:t>As estruturas Antropológicas do Imaginário</w:t>
      </w:r>
      <w:r w:rsidRPr="00213520">
        <w:rPr>
          <w:rFonts w:cs="Arial"/>
          <w:color w:val="000000"/>
          <w:shd w:val="clear" w:color="auto" w:fill="FFFFFF"/>
        </w:rPr>
        <w:t xml:space="preserve"> com o objetivo de contemplar antropologicamente a investigação deste pensador em </w:t>
      </w:r>
      <w:r w:rsidRPr="00213520">
        <w:rPr>
          <w:rFonts w:cs="Arial"/>
          <w:i/>
          <w:color w:val="000000"/>
          <w:shd w:val="clear" w:color="auto" w:fill="FFFFFF"/>
        </w:rPr>
        <w:t>A psicanálise do fogo</w:t>
      </w:r>
      <w:r w:rsidRPr="00213520">
        <w:rPr>
          <w:rFonts w:cs="Arial"/>
          <w:color w:val="000000"/>
          <w:shd w:val="clear" w:color="auto" w:fill="FFFFFF"/>
        </w:rPr>
        <w:t>. Pretendeu que o seu livro fosse uma espécie de "Jardim" das imagens, que ordenou e classificou segundo uma dinâmica intrínseca, sem recorrer a critérios que lhes fossem exteriores.</w:t>
      </w:r>
      <w:r w:rsidRPr="00213520">
        <w:rPr>
          <w:rFonts w:cs="Arial"/>
        </w:rPr>
        <w:t xml:space="preserve"> </w:t>
      </w:r>
      <w:r w:rsidRPr="00213520">
        <w:rPr>
          <w:rFonts w:cs="Arial"/>
          <w:color w:val="000000"/>
        </w:rPr>
        <w:t xml:space="preserve">O imaginário, nesta obra, é um elemento constitutivo e instaurador do comportamento específico do </w:t>
      </w:r>
      <w:r w:rsidRPr="00213520">
        <w:rPr>
          <w:rFonts w:cs="Arial"/>
          <w:i/>
          <w:color w:val="000000"/>
        </w:rPr>
        <w:t>homo sapiens</w:t>
      </w:r>
      <w:r w:rsidRPr="00213520">
        <w:rPr>
          <w:rFonts w:cs="Arial"/>
          <w:color w:val="000000"/>
        </w:rPr>
        <w:t>.</w:t>
      </w:r>
    </w:p>
    <w:p w:rsidR="00576031" w:rsidRDefault="00B66177" w:rsidP="00925A5D">
      <w:pPr>
        <w:pStyle w:val="NormalWeb"/>
        <w:spacing w:before="0" w:beforeAutospacing="0" w:after="0" w:afterAutospacing="0" w:line="360" w:lineRule="auto"/>
        <w:ind w:firstLine="1134"/>
        <w:jc w:val="both"/>
        <w:rPr>
          <w:rFonts w:ascii="Arial" w:hAnsi="Arial" w:cs="Arial"/>
          <w:color w:val="000000"/>
        </w:rPr>
      </w:pPr>
      <w:r>
        <w:rPr>
          <w:rFonts w:ascii="Arial" w:hAnsi="Arial" w:cs="Arial"/>
          <w:color w:val="000000"/>
        </w:rPr>
        <w:t>Uma vez esclarecidos os objetivos desta pesquisa, faz-se necessário enfatizar a sua relevância acadêmica. Entendemos que a situação social, econômica, política e cultural que assola grande parte deste</w:t>
      </w:r>
      <w:r w:rsidR="00576031">
        <w:rPr>
          <w:rFonts w:ascii="Arial" w:hAnsi="Arial" w:cs="Arial"/>
          <w:color w:val="000000"/>
        </w:rPr>
        <w:t>s</w:t>
      </w:r>
      <w:r>
        <w:rPr>
          <w:rFonts w:ascii="Arial" w:hAnsi="Arial" w:cs="Arial"/>
          <w:color w:val="000000"/>
        </w:rPr>
        <w:t xml:space="preserve"> mun</w:t>
      </w:r>
      <w:r w:rsidR="00576031">
        <w:rPr>
          <w:rFonts w:ascii="Arial" w:hAnsi="Arial" w:cs="Arial"/>
          <w:color w:val="000000"/>
        </w:rPr>
        <w:t>i</w:t>
      </w:r>
      <w:r>
        <w:rPr>
          <w:rFonts w:ascii="Arial" w:hAnsi="Arial" w:cs="Arial"/>
          <w:color w:val="000000"/>
        </w:rPr>
        <w:t xml:space="preserve">cípios do </w:t>
      </w:r>
      <w:r w:rsidR="00576031">
        <w:rPr>
          <w:rFonts w:ascii="Arial" w:hAnsi="Arial" w:cs="Arial"/>
          <w:color w:val="000000"/>
        </w:rPr>
        <w:t xml:space="preserve">Baixo </w:t>
      </w:r>
      <w:r>
        <w:rPr>
          <w:rFonts w:ascii="Arial" w:hAnsi="Arial" w:cs="Arial"/>
          <w:color w:val="000000"/>
        </w:rPr>
        <w:t xml:space="preserve">Parnaíba </w:t>
      </w:r>
      <w:r w:rsidR="00576031">
        <w:rPr>
          <w:rFonts w:ascii="Arial" w:hAnsi="Arial" w:cs="Arial"/>
          <w:color w:val="000000"/>
        </w:rPr>
        <w:t xml:space="preserve">Maranhense </w:t>
      </w:r>
      <w:r>
        <w:rPr>
          <w:rFonts w:ascii="Arial" w:hAnsi="Arial" w:cs="Arial"/>
          <w:color w:val="000000"/>
        </w:rPr>
        <w:t>pode apresentar melhorias</w:t>
      </w:r>
      <w:r w:rsidR="00576031">
        <w:rPr>
          <w:rFonts w:ascii="Arial" w:hAnsi="Arial" w:cs="Arial"/>
          <w:color w:val="000000"/>
        </w:rPr>
        <w:t xml:space="preserve"> consideráveis se partimos da educação como instrumento de transformação desta realidade social. </w:t>
      </w:r>
    </w:p>
    <w:p w:rsidR="00255012" w:rsidRDefault="00576031" w:rsidP="00925A5D">
      <w:pPr>
        <w:pStyle w:val="NormalWeb"/>
        <w:spacing w:before="0" w:beforeAutospacing="0" w:after="0" w:afterAutospacing="0" w:line="360" w:lineRule="auto"/>
        <w:ind w:firstLine="1134"/>
        <w:jc w:val="both"/>
        <w:rPr>
          <w:rFonts w:ascii="Arial" w:hAnsi="Arial" w:cs="Arial"/>
          <w:color w:val="000000"/>
        </w:rPr>
      </w:pPr>
      <w:r>
        <w:rPr>
          <w:rFonts w:ascii="Arial" w:hAnsi="Arial" w:cs="Arial"/>
          <w:color w:val="000000"/>
        </w:rPr>
        <w:t xml:space="preserve">Os estudos sobre o imaginário, a identidade e a memória </w:t>
      </w:r>
      <w:r w:rsidR="006420F3">
        <w:rPr>
          <w:rFonts w:ascii="Arial" w:hAnsi="Arial" w:cs="Arial"/>
          <w:color w:val="000000"/>
        </w:rPr>
        <w:t xml:space="preserve">são </w:t>
      </w:r>
      <w:proofErr w:type="gramStart"/>
      <w:r w:rsidR="006420F3">
        <w:rPr>
          <w:rFonts w:ascii="Arial" w:hAnsi="Arial" w:cs="Arial"/>
          <w:color w:val="000000"/>
        </w:rPr>
        <w:t>considerados</w:t>
      </w:r>
      <w:proofErr w:type="gramEnd"/>
      <w:r w:rsidR="006420F3">
        <w:rPr>
          <w:rFonts w:ascii="Arial" w:hAnsi="Arial" w:cs="Arial"/>
          <w:color w:val="000000"/>
        </w:rPr>
        <w:t xml:space="preserve"> novos se levarmos em consideração o surgimento de suas abordagens teóricas</w:t>
      </w:r>
      <w:r w:rsidR="001024A7">
        <w:rPr>
          <w:rFonts w:ascii="Arial" w:hAnsi="Arial" w:cs="Arial"/>
          <w:color w:val="000000"/>
        </w:rPr>
        <w:t xml:space="preserve"> </w:t>
      </w:r>
      <w:r w:rsidR="006420F3">
        <w:rPr>
          <w:rFonts w:ascii="Arial" w:hAnsi="Arial" w:cs="Arial"/>
          <w:color w:val="000000"/>
        </w:rPr>
        <w:t xml:space="preserve">e relevância nas pesquisas acadêmicas. Mas os resultados de pesquisas nessas novas áreas do conhecimento têm ajudado a transformar as realidades </w:t>
      </w:r>
      <w:r w:rsidR="00255012">
        <w:rPr>
          <w:rFonts w:ascii="Arial" w:hAnsi="Arial" w:cs="Arial"/>
          <w:color w:val="000000"/>
        </w:rPr>
        <w:t>sociais de muitas comunidades, como as comunidades de remanescentes quilombolas, que tem se apoiado em pesquisas sobre suas culturas para conseguir adquirir a certificação da Fundação Palmares e, posteriormente, a posse e legalização da terra perante o INCRA.</w:t>
      </w:r>
    </w:p>
    <w:p w:rsidR="00B66177" w:rsidRDefault="008048F1" w:rsidP="00925A5D">
      <w:pPr>
        <w:pStyle w:val="NormalWeb"/>
        <w:spacing w:before="0" w:beforeAutospacing="0" w:after="0" w:afterAutospacing="0" w:line="360" w:lineRule="auto"/>
        <w:ind w:firstLine="1134"/>
        <w:jc w:val="both"/>
        <w:rPr>
          <w:rFonts w:ascii="Arial" w:hAnsi="Arial" w:cs="Arial"/>
          <w:color w:val="000000"/>
        </w:rPr>
      </w:pPr>
      <w:r>
        <w:rPr>
          <w:rFonts w:ascii="Arial" w:hAnsi="Arial" w:cs="Arial"/>
          <w:color w:val="000000"/>
        </w:rPr>
        <w:lastRenderedPageBreak/>
        <w:t xml:space="preserve">Acreditamos que esta pesquisa pode oferecer aos municípios participantes </w:t>
      </w:r>
      <w:r w:rsidR="007E000B">
        <w:rPr>
          <w:rFonts w:ascii="Arial" w:hAnsi="Arial" w:cs="Arial"/>
          <w:color w:val="000000"/>
        </w:rPr>
        <w:t>mais uma ferramenta educacional poderosa: a memória, a identidade e o imaginário dos mitos e lendas de sua região, fomentando a divulgação das práticas culturais arraigadas, em seus festejos e datas comemorativas. Mas acima de tudo, enquanto ferramenta educacional, os resultados desta pesquisa devem integrar o currículo educacional municipal, como textos de leitura obrigatória, que permitam a</w:t>
      </w:r>
      <w:r w:rsidR="00540873">
        <w:rPr>
          <w:rFonts w:ascii="Arial" w:hAnsi="Arial" w:cs="Arial"/>
          <w:color w:val="000000"/>
        </w:rPr>
        <w:t>os alunos</w:t>
      </w:r>
      <w:r w:rsidR="007E000B">
        <w:rPr>
          <w:rFonts w:ascii="Arial" w:hAnsi="Arial" w:cs="Arial"/>
          <w:color w:val="000000"/>
        </w:rPr>
        <w:t xml:space="preserve">, principalmente, os das séries iniciais do Ensino Fundamental, o conhecimento </w:t>
      </w:r>
      <w:proofErr w:type="gramStart"/>
      <w:r w:rsidR="007E000B">
        <w:rPr>
          <w:rFonts w:ascii="Arial" w:hAnsi="Arial" w:cs="Arial"/>
          <w:color w:val="000000"/>
        </w:rPr>
        <w:t>deste mitos</w:t>
      </w:r>
      <w:proofErr w:type="gramEnd"/>
      <w:r w:rsidR="007E000B">
        <w:rPr>
          <w:rFonts w:ascii="Arial" w:hAnsi="Arial" w:cs="Arial"/>
          <w:color w:val="000000"/>
        </w:rPr>
        <w:t xml:space="preserve"> e lendas, pois </w:t>
      </w:r>
      <w:r w:rsidR="00540873">
        <w:rPr>
          <w:rFonts w:ascii="Arial" w:hAnsi="Arial" w:cs="Arial"/>
          <w:color w:val="000000"/>
        </w:rPr>
        <w:t xml:space="preserve">estes alunos </w:t>
      </w:r>
      <w:r w:rsidR="007E000B">
        <w:rPr>
          <w:rFonts w:ascii="Arial" w:hAnsi="Arial" w:cs="Arial"/>
          <w:color w:val="000000"/>
        </w:rPr>
        <w:t>serão os grandes disseminadores destes</w:t>
      </w:r>
      <w:r w:rsidR="00540873">
        <w:rPr>
          <w:rFonts w:ascii="Arial" w:hAnsi="Arial" w:cs="Arial"/>
          <w:color w:val="000000"/>
        </w:rPr>
        <w:t xml:space="preserve"> conteúdos</w:t>
      </w:r>
      <w:r w:rsidR="007E000B">
        <w:rPr>
          <w:rFonts w:ascii="Arial" w:hAnsi="Arial" w:cs="Arial"/>
          <w:color w:val="000000"/>
        </w:rPr>
        <w:t xml:space="preserve"> na comunidade local. </w:t>
      </w:r>
    </w:p>
    <w:p w:rsidR="00B66177" w:rsidRDefault="007E000B" w:rsidP="00925A5D">
      <w:pPr>
        <w:pStyle w:val="NormalWeb"/>
        <w:spacing w:before="0" w:beforeAutospacing="0" w:after="0" w:afterAutospacing="0" w:line="360" w:lineRule="auto"/>
        <w:ind w:firstLine="1134"/>
        <w:jc w:val="both"/>
        <w:rPr>
          <w:rFonts w:ascii="Arial" w:hAnsi="Arial" w:cs="Arial"/>
          <w:color w:val="000000"/>
        </w:rPr>
      </w:pPr>
      <w:r>
        <w:rPr>
          <w:rFonts w:ascii="Arial" w:hAnsi="Arial" w:cs="Arial"/>
          <w:color w:val="000000"/>
        </w:rPr>
        <w:t>Além da perspectiva e</w:t>
      </w:r>
      <w:r w:rsidR="00540873">
        <w:rPr>
          <w:rFonts w:ascii="Arial" w:hAnsi="Arial" w:cs="Arial"/>
          <w:color w:val="000000"/>
        </w:rPr>
        <w:t>lencada acima, acreditamos que esta</w:t>
      </w:r>
      <w:r>
        <w:rPr>
          <w:rFonts w:ascii="Arial" w:hAnsi="Arial" w:cs="Arial"/>
          <w:color w:val="000000"/>
        </w:rPr>
        <w:t xml:space="preserve"> pesquisa, por tratar de mitos e lendas, inevitavelmente, apresentará temáticas diretamente re</w:t>
      </w:r>
      <w:r w:rsidR="00540873">
        <w:rPr>
          <w:rFonts w:ascii="Arial" w:hAnsi="Arial" w:cs="Arial"/>
          <w:color w:val="000000"/>
        </w:rPr>
        <w:t>lacionadas ao</w:t>
      </w:r>
      <w:r>
        <w:rPr>
          <w:rFonts w:ascii="Arial" w:hAnsi="Arial" w:cs="Arial"/>
          <w:color w:val="000000"/>
        </w:rPr>
        <w:t xml:space="preserve"> meio ambiente e à natureza, o que nos possibilitará discutir, refletir e produzir conhecimentos relacionados </w:t>
      </w:r>
      <w:r w:rsidR="00044C82">
        <w:rPr>
          <w:rFonts w:ascii="Arial" w:hAnsi="Arial" w:cs="Arial"/>
          <w:color w:val="000000"/>
        </w:rPr>
        <w:t>à</w:t>
      </w:r>
      <w:r w:rsidR="00540873">
        <w:rPr>
          <w:rFonts w:ascii="Arial" w:hAnsi="Arial" w:cs="Arial"/>
          <w:color w:val="000000"/>
        </w:rPr>
        <w:t xml:space="preserve"> preservação e proteção do meio ambiente, a partir d</w:t>
      </w:r>
      <w:r w:rsidR="005C7F06">
        <w:rPr>
          <w:rFonts w:ascii="Arial" w:hAnsi="Arial" w:cs="Arial"/>
          <w:color w:val="000000"/>
        </w:rPr>
        <w:t>o desenvolvimento desta pesquisa</w:t>
      </w:r>
      <w:r w:rsidR="00540873">
        <w:rPr>
          <w:rFonts w:ascii="Arial" w:hAnsi="Arial" w:cs="Arial"/>
          <w:color w:val="000000"/>
        </w:rPr>
        <w:t>.</w:t>
      </w:r>
    </w:p>
    <w:p w:rsidR="006871C2" w:rsidRPr="00604E32" w:rsidRDefault="006871C2">
      <w:pPr>
        <w:rPr>
          <w:rFonts w:cs="Arial"/>
        </w:rPr>
      </w:pPr>
    </w:p>
    <w:p w:rsidR="00615D7D" w:rsidRDefault="00615D7D">
      <w:pPr>
        <w:pStyle w:val="Ttulo1"/>
      </w:pPr>
      <w:bookmarkStart w:id="3" w:name="_Toc32304710"/>
      <w:bookmarkStart w:id="4" w:name="_Toc32305111"/>
      <w:bookmarkStart w:id="5" w:name="_Toc379991049"/>
      <w:r w:rsidRPr="00604E32">
        <w:t>Objetivo</w:t>
      </w:r>
      <w:bookmarkEnd w:id="3"/>
      <w:bookmarkEnd w:id="4"/>
      <w:bookmarkEnd w:id="5"/>
    </w:p>
    <w:p w:rsidR="00213520" w:rsidRPr="00213520" w:rsidRDefault="00213520" w:rsidP="00213520"/>
    <w:p w:rsidR="00E11E6B" w:rsidRPr="00E11E6B" w:rsidRDefault="00E11E6B" w:rsidP="00E11E6B">
      <w:pPr>
        <w:pStyle w:val="PargrafodaLista"/>
        <w:numPr>
          <w:ilvl w:val="1"/>
          <w:numId w:val="1"/>
        </w:numPr>
        <w:rPr>
          <w:rFonts w:cs="Arial"/>
          <w:b/>
        </w:rPr>
      </w:pPr>
      <w:r w:rsidRPr="00E11E6B">
        <w:rPr>
          <w:rFonts w:cs="Arial"/>
          <w:b/>
        </w:rPr>
        <w:t>Geral</w:t>
      </w:r>
    </w:p>
    <w:p w:rsidR="00E11E6B" w:rsidRPr="00E11E6B" w:rsidRDefault="00E11E6B" w:rsidP="00E11E6B">
      <w:pPr>
        <w:pStyle w:val="PargrafodaLista"/>
        <w:ind w:firstLine="0"/>
        <w:rPr>
          <w:rFonts w:cs="Arial"/>
        </w:rPr>
      </w:pPr>
    </w:p>
    <w:p w:rsidR="00E11E6B" w:rsidRDefault="004B2D94" w:rsidP="005C7F06">
      <w:pPr>
        <w:ind w:firstLine="1134"/>
        <w:rPr>
          <w:rFonts w:cs="Arial"/>
        </w:rPr>
      </w:pPr>
      <w:r>
        <w:rPr>
          <w:rFonts w:cs="Arial"/>
        </w:rPr>
        <w:t>Investigar</w:t>
      </w:r>
      <w:r w:rsidR="00BC2D97">
        <w:rPr>
          <w:rFonts w:cs="Arial"/>
        </w:rPr>
        <w:t xml:space="preserve"> </w:t>
      </w:r>
      <w:r w:rsidR="00FC2EAE">
        <w:rPr>
          <w:rFonts w:cs="Arial"/>
        </w:rPr>
        <w:t>os mitos e lendas da regi</w:t>
      </w:r>
      <w:r w:rsidR="004C2AFB">
        <w:rPr>
          <w:rFonts w:cs="Arial"/>
        </w:rPr>
        <w:t xml:space="preserve">ão do Baixo </w:t>
      </w:r>
      <w:r w:rsidR="00E11E6B">
        <w:rPr>
          <w:rFonts w:cs="Arial"/>
        </w:rPr>
        <w:t xml:space="preserve">Parnaíba </w:t>
      </w:r>
      <w:r w:rsidR="004C2AFB">
        <w:rPr>
          <w:rFonts w:cs="Arial"/>
        </w:rPr>
        <w:t xml:space="preserve">Maranhense </w:t>
      </w:r>
      <w:r w:rsidR="00E11E6B">
        <w:rPr>
          <w:rFonts w:cs="Arial"/>
        </w:rPr>
        <w:t>a fim de perceber, através da memória coletiva de seus moradores, o imaginário e as representações simbólicas destes mitos e lendas nas práticas sociais, políticas e culturais cotidianas dos moradores desta regi</w:t>
      </w:r>
      <w:r w:rsidR="00BC2D97">
        <w:rPr>
          <w:rFonts w:cs="Arial"/>
        </w:rPr>
        <w:t xml:space="preserve">ão, contribuindo para a percepção e mapeamento de identidades culturais da mesma. </w:t>
      </w:r>
    </w:p>
    <w:p w:rsidR="00FC2EAE" w:rsidRDefault="00FC2EAE">
      <w:pPr>
        <w:rPr>
          <w:rFonts w:cs="Arial"/>
        </w:rPr>
      </w:pPr>
    </w:p>
    <w:p w:rsidR="00213520" w:rsidRDefault="00213520">
      <w:pPr>
        <w:rPr>
          <w:rFonts w:cs="Arial"/>
        </w:rPr>
      </w:pPr>
    </w:p>
    <w:p w:rsidR="00E11E6B" w:rsidRDefault="00E11E6B" w:rsidP="00E11E6B">
      <w:pPr>
        <w:pStyle w:val="PargrafodaLista"/>
        <w:numPr>
          <w:ilvl w:val="1"/>
          <w:numId w:val="1"/>
        </w:numPr>
        <w:rPr>
          <w:rFonts w:cs="Arial"/>
          <w:b/>
        </w:rPr>
      </w:pPr>
      <w:r w:rsidRPr="00E11E6B">
        <w:rPr>
          <w:rFonts w:cs="Arial"/>
          <w:b/>
        </w:rPr>
        <w:t>Específicos</w:t>
      </w:r>
    </w:p>
    <w:p w:rsidR="00C252FC" w:rsidRPr="00E11E6B" w:rsidRDefault="00C252FC" w:rsidP="00C252FC">
      <w:pPr>
        <w:pStyle w:val="PargrafodaLista"/>
        <w:ind w:firstLine="0"/>
        <w:rPr>
          <w:rFonts w:cs="Arial"/>
          <w:b/>
        </w:rPr>
      </w:pPr>
    </w:p>
    <w:p w:rsidR="00E11E6B" w:rsidRDefault="00E11E6B" w:rsidP="00E11E6B">
      <w:pPr>
        <w:pStyle w:val="PargrafodaLista"/>
        <w:numPr>
          <w:ilvl w:val="0"/>
          <w:numId w:val="4"/>
        </w:numPr>
        <w:rPr>
          <w:rFonts w:cs="Arial"/>
        </w:rPr>
      </w:pPr>
      <w:r>
        <w:rPr>
          <w:rFonts w:cs="Arial"/>
        </w:rPr>
        <w:t>Resgatar, através de instrumentos apropriados de coleta de dados, os principais mi</w:t>
      </w:r>
      <w:r w:rsidR="004C2AFB">
        <w:rPr>
          <w:rFonts w:cs="Arial"/>
        </w:rPr>
        <w:t xml:space="preserve">tos e lendas da região do Baixo </w:t>
      </w:r>
      <w:r>
        <w:rPr>
          <w:rFonts w:cs="Arial"/>
        </w:rPr>
        <w:t xml:space="preserve">Parnaíba </w:t>
      </w:r>
      <w:r w:rsidR="004C2AFB">
        <w:rPr>
          <w:rFonts w:cs="Arial"/>
        </w:rPr>
        <w:t>Maranhense</w:t>
      </w:r>
      <w:r>
        <w:rPr>
          <w:rFonts w:cs="Arial"/>
        </w:rPr>
        <w:t>;</w:t>
      </w:r>
    </w:p>
    <w:p w:rsidR="00E11E6B" w:rsidRDefault="00A01FA8" w:rsidP="00E11E6B">
      <w:pPr>
        <w:pStyle w:val="PargrafodaLista"/>
        <w:numPr>
          <w:ilvl w:val="0"/>
          <w:numId w:val="4"/>
        </w:numPr>
        <w:rPr>
          <w:rFonts w:cs="Arial"/>
        </w:rPr>
      </w:pPr>
      <w:r>
        <w:rPr>
          <w:rFonts w:cs="Arial"/>
        </w:rPr>
        <w:lastRenderedPageBreak/>
        <w:t>Mapear os mitos e lendas nos</w:t>
      </w:r>
      <w:r w:rsidR="004C2AFB">
        <w:rPr>
          <w:rFonts w:cs="Arial"/>
        </w:rPr>
        <w:t xml:space="preserve"> municípios escolhidos do Baixo </w:t>
      </w:r>
      <w:r>
        <w:rPr>
          <w:rFonts w:cs="Arial"/>
        </w:rPr>
        <w:t>Parnaíba</w:t>
      </w:r>
      <w:r w:rsidR="004C2AFB">
        <w:rPr>
          <w:rFonts w:cs="Arial"/>
        </w:rPr>
        <w:t xml:space="preserve"> Maranhense</w:t>
      </w:r>
      <w:r>
        <w:rPr>
          <w:rFonts w:cs="Arial"/>
        </w:rPr>
        <w:t>, construindo um gráfico de predominância dos mais relatados;</w:t>
      </w:r>
    </w:p>
    <w:p w:rsidR="00A01FA8" w:rsidRDefault="004402C0" w:rsidP="00E11E6B">
      <w:pPr>
        <w:pStyle w:val="PargrafodaLista"/>
        <w:numPr>
          <w:ilvl w:val="0"/>
          <w:numId w:val="4"/>
        </w:numPr>
        <w:rPr>
          <w:rFonts w:cs="Arial"/>
        </w:rPr>
      </w:pPr>
      <w:r>
        <w:rPr>
          <w:rFonts w:cs="Arial"/>
        </w:rPr>
        <w:t xml:space="preserve">Analisar os mitos e lendas encontrados à luz da Teoria Antropológica do Imaginário de Gilbert Durand e as fenomenologias poéticas de Gaston </w:t>
      </w:r>
      <w:proofErr w:type="spellStart"/>
      <w:r>
        <w:rPr>
          <w:rFonts w:cs="Arial"/>
        </w:rPr>
        <w:t>Bachelard</w:t>
      </w:r>
      <w:proofErr w:type="spellEnd"/>
      <w:r>
        <w:rPr>
          <w:rFonts w:cs="Arial"/>
        </w:rPr>
        <w:t>;</w:t>
      </w:r>
    </w:p>
    <w:p w:rsidR="004402C0" w:rsidRDefault="00540873" w:rsidP="00E11E6B">
      <w:pPr>
        <w:pStyle w:val="PargrafodaLista"/>
        <w:numPr>
          <w:ilvl w:val="0"/>
          <w:numId w:val="4"/>
        </w:numPr>
        <w:rPr>
          <w:rFonts w:cs="Arial"/>
        </w:rPr>
      </w:pPr>
      <w:r>
        <w:rPr>
          <w:rFonts w:cs="Arial"/>
        </w:rPr>
        <w:t>Relacionar às variações ou convergências mitológicas aos aspectos culturais de cada município da região, identificando fatore</w:t>
      </w:r>
      <w:r w:rsidR="00601B23">
        <w:rPr>
          <w:rFonts w:cs="Arial"/>
        </w:rPr>
        <w:t>s</w:t>
      </w:r>
      <w:r>
        <w:rPr>
          <w:rFonts w:cs="Arial"/>
        </w:rPr>
        <w:t xml:space="preserve"> determinantes destes fen</w:t>
      </w:r>
      <w:r w:rsidR="00601B23">
        <w:rPr>
          <w:rFonts w:cs="Arial"/>
        </w:rPr>
        <w:t xml:space="preserve">ômenos (culturais, históricos, sociais, econômicos, políticos, </w:t>
      </w:r>
      <w:proofErr w:type="gramStart"/>
      <w:r w:rsidR="00601B23">
        <w:rPr>
          <w:rFonts w:cs="Arial"/>
        </w:rPr>
        <w:t>religiosos, etc.</w:t>
      </w:r>
      <w:proofErr w:type="gramEnd"/>
      <w:r w:rsidR="00601B23">
        <w:rPr>
          <w:rFonts w:cs="Arial"/>
        </w:rPr>
        <w:t>);</w:t>
      </w:r>
    </w:p>
    <w:p w:rsidR="00601B23" w:rsidRDefault="00601B23" w:rsidP="00E11E6B">
      <w:pPr>
        <w:pStyle w:val="PargrafodaLista"/>
        <w:numPr>
          <w:ilvl w:val="0"/>
          <w:numId w:val="4"/>
        </w:numPr>
        <w:rPr>
          <w:rFonts w:cs="Arial"/>
        </w:rPr>
      </w:pPr>
      <w:r>
        <w:rPr>
          <w:rFonts w:cs="Arial"/>
        </w:rPr>
        <w:t>Caracterizar, dentro das possibilidades, as diferentes identidades perceptíveis em cada município participante da pesquisa, em relação aos mitos e lendas narrados por seus moradores;</w:t>
      </w:r>
    </w:p>
    <w:p w:rsidR="00601B23" w:rsidRDefault="00601B23" w:rsidP="00E11E6B">
      <w:pPr>
        <w:pStyle w:val="PargrafodaLista"/>
        <w:numPr>
          <w:ilvl w:val="0"/>
          <w:numId w:val="4"/>
        </w:numPr>
        <w:rPr>
          <w:rFonts w:cs="Arial"/>
        </w:rPr>
      </w:pPr>
      <w:r>
        <w:rPr>
          <w:rFonts w:cs="Arial"/>
        </w:rPr>
        <w:t>Aprese</w:t>
      </w:r>
      <w:r w:rsidR="004C2AFB">
        <w:rPr>
          <w:rFonts w:cs="Arial"/>
        </w:rPr>
        <w:t>ntar os resultados da pesquisa por meio de artigo científico a ser publicado em revista acadêmica e apresentação de comunicações orais, sobre as diferentes etapas da pesquisa em eventos científicos;</w:t>
      </w:r>
    </w:p>
    <w:p w:rsidR="004C2AFB" w:rsidRPr="00E11E6B" w:rsidRDefault="004C2AFB" w:rsidP="00E11E6B">
      <w:pPr>
        <w:pStyle w:val="PargrafodaLista"/>
        <w:numPr>
          <w:ilvl w:val="0"/>
          <w:numId w:val="4"/>
        </w:numPr>
        <w:rPr>
          <w:rFonts w:cs="Arial"/>
        </w:rPr>
      </w:pPr>
      <w:r>
        <w:rPr>
          <w:rFonts w:cs="Arial"/>
        </w:rPr>
        <w:t xml:space="preserve">Realizar oficinas, palestras ou workshops sobre os resultados parciais da pesquisa, durante o seu desenvolvimento. </w:t>
      </w:r>
    </w:p>
    <w:p w:rsidR="004402C0" w:rsidRDefault="004402C0" w:rsidP="00E11E6B">
      <w:pPr>
        <w:ind w:firstLine="0"/>
        <w:rPr>
          <w:rFonts w:cs="Arial"/>
        </w:rPr>
      </w:pPr>
    </w:p>
    <w:p w:rsidR="00615D7D" w:rsidRPr="00604E32" w:rsidRDefault="00615D7D">
      <w:pPr>
        <w:pStyle w:val="Ttulo1"/>
      </w:pPr>
      <w:bookmarkStart w:id="6" w:name="_Toc32304712"/>
      <w:bookmarkStart w:id="7" w:name="_Toc32305113"/>
      <w:bookmarkStart w:id="8" w:name="_Toc379991050"/>
      <w:r w:rsidRPr="00604E32">
        <w:t>Método</w:t>
      </w:r>
      <w:bookmarkEnd w:id="6"/>
      <w:bookmarkEnd w:id="7"/>
      <w:bookmarkEnd w:id="8"/>
    </w:p>
    <w:p w:rsidR="004402C0" w:rsidRDefault="004402C0">
      <w:pPr>
        <w:rPr>
          <w:rFonts w:cs="Arial"/>
        </w:rPr>
      </w:pPr>
    </w:p>
    <w:p w:rsidR="005C7F06" w:rsidRDefault="008A57B0" w:rsidP="00CE6B01">
      <w:pPr>
        <w:ind w:firstLine="1134"/>
        <w:rPr>
          <w:rFonts w:cs="Arial"/>
        </w:rPr>
      </w:pPr>
      <w:r>
        <w:rPr>
          <w:rFonts w:cs="Arial"/>
        </w:rPr>
        <w:t>Esta pesquisa se div</w:t>
      </w:r>
      <w:r w:rsidR="004C2AFB">
        <w:rPr>
          <w:rFonts w:cs="Arial"/>
        </w:rPr>
        <w:t>ide em duas etapas fundamentais: na primeira, realizaremos a pesquisa bibliográfica, que consistirá no levantamento do material teórico (bibliográfico) para a fundamentação teórica da pesquisa.</w:t>
      </w:r>
      <w:r w:rsidR="00044C82">
        <w:rPr>
          <w:rFonts w:cs="Arial"/>
        </w:rPr>
        <w:t xml:space="preserve"> Assim, estudaremos</w:t>
      </w:r>
      <w:r w:rsidR="003C32A4">
        <w:rPr>
          <w:rFonts w:cs="Arial"/>
        </w:rPr>
        <w:t xml:space="preserve">, inicialmente, </w:t>
      </w:r>
      <w:r w:rsidR="00044C82">
        <w:rPr>
          <w:rFonts w:cs="Arial"/>
        </w:rPr>
        <w:t xml:space="preserve">autores como </w:t>
      </w:r>
      <w:r w:rsidR="00CE6B01">
        <w:rPr>
          <w:rFonts w:cs="Arial"/>
        </w:rPr>
        <w:t xml:space="preserve">Antony </w:t>
      </w:r>
      <w:proofErr w:type="spellStart"/>
      <w:r w:rsidR="00CE6B01">
        <w:rPr>
          <w:rFonts w:cs="Arial"/>
        </w:rPr>
        <w:t>Giddens</w:t>
      </w:r>
      <w:proofErr w:type="spellEnd"/>
      <w:r w:rsidR="00CE6B01">
        <w:rPr>
          <w:rFonts w:cs="Arial"/>
        </w:rPr>
        <w:t xml:space="preserve"> (2002), </w:t>
      </w:r>
      <w:r w:rsidR="00044C82">
        <w:rPr>
          <w:rFonts w:cs="Arial"/>
        </w:rPr>
        <w:t xml:space="preserve">Stuart Hall (2005) e </w:t>
      </w:r>
      <w:proofErr w:type="spellStart"/>
      <w:r w:rsidR="00044C82">
        <w:rPr>
          <w:rFonts w:cs="Arial"/>
        </w:rPr>
        <w:t>ZigmuntBauman</w:t>
      </w:r>
      <w:proofErr w:type="spellEnd"/>
      <w:r w:rsidR="00044C82">
        <w:rPr>
          <w:rFonts w:cs="Arial"/>
        </w:rPr>
        <w:t xml:space="preserve"> (2006)</w:t>
      </w:r>
      <w:r w:rsidR="00D5581C">
        <w:rPr>
          <w:rFonts w:cs="Arial"/>
        </w:rPr>
        <w:t>, entre outros,</w:t>
      </w:r>
      <w:r w:rsidR="003C32A4">
        <w:rPr>
          <w:rFonts w:cs="Arial"/>
        </w:rPr>
        <w:t xml:space="preserve"> para tratarmos do conceito de identidade; Maurice Halbwachs (2006), Henri Bergson (2006), </w:t>
      </w:r>
      <w:proofErr w:type="spellStart"/>
      <w:r w:rsidR="003C32A4">
        <w:rPr>
          <w:rFonts w:cs="Arial"/>
        </w:rPr>
        <w:t>Eclea</w:t>
      </w:r>
      <w:proofErr w:type="spellEnd"/>
      <w:r w:rsidR="003C32A4">
        <w:rPr>
          <w:rFonts w:cs="Arial"/>
        </w:rPr>
        <w:t xml:space="preserve"> Bosi (1998), entre outros, para tratar a questão da</w:t>
      </w:r>
      <w:r w:rsidR="00315D0C">
        <w:rPr>
          <w:rFonts w:cs="Arial"/>
        </w:rPr>
        <w:t xml:space="preserve"> memória; Gaston </w:t>
      </w:r>
      <w:proofErr w:type="spellStart"/>
      <w:r w:rsidR="00315D0C">
        <w:rPr>
          <w:rFonts w:cs="Arial"/>
        </w:rPr>
        <w:t>Bachelard</w:t>
      </w:r>
      <w:proofErr w:type="spellEnd"/>
      <w:r w:rsidR="00315D0C">
        <w:rPr>
          <w:rFonts w:cs="Arial"/>
        </w:rPr>
        <w:t xml:space="preserve"> (2008</w:t>
      </w:r>
      <w:r w:rsidR="003C32A4">
        <w:rPr>
          <w:rFonts w:cs="Arial"/>
        </w:rPr>
        <w:t xml:space="preserve">), Gilbert Durand (1997), Peter Berger e Thomas </w:t>
      </w:r>
      <w:proofErr w:type="spellStart"/>
      <w:r w:rsidR="003C32A4">
        <w:rPr>
          <w:rFonts w:cs="Arial"/>
        </w:rPr>
        <w:t>Luckmann</w:t>
      </w:r>
      <w:proofErr w:type="spellEnd"/>
      <w:r w:rsidR="003C32A4">
        <w:rPr>
          <w:rFonts w:cs="Arial"/>
        </w:rPr>
        <w:t xml:space="preserve"> (2008), entre outros</w:t>
      </w:r>
      <w:r w:rsidR="00D5581C">
        <w:rPr>
          <w:rFonts w:cs="Arial"/>
        </w:rPr>
        <w:t>,</w:t>
      </w:r>
      <w:r w:rsidR="003C32A4">
        <w:rPr>
          <w:rFonts w:cs="Arial"/>
        </w:rPr>
        <w:t xml:space="preserve"> para discutir o imaginário. </w:t>
      </w:r>
    </w:p>
    <w:p w:rsidR="00CE6B01" w:rsidRDefault="003C32A4" w:rsidP="00CE6B01">
      <w:pPr>
        <w:ind w:firstLine="1134"/>
        <w:rPr>
          <w:rFonts w:cs="Arial"/>
        </w:rPr>
      </w:pPr>
      <w:r>
        <w:rPr>
          <w:rFonts w:cs="Arial"/>
        </w:rPr>
        <w:lastRenderedPageBreak/>
        <w:t xml:space="preserve">Na segunda etapa, realizaremos </w:t>
      </w:r>
      <w:r w:rsidR="00D5581C">
        <w:rPr>
          <w:rFonts w:cs="Arial"/>
        </w:rPr>
        <w:t xml:space="preserve">a pesquisa de campo que se subdividirá em outras duas etapas: a) elaboração e aplicação dos instrumentos de coletas de dados (entrevistas semiestruturadas); b) análise e exposição dos dados coletados, através oficinas, palestras, </w:t>
      </w:r>
      <w:proofErr w:type="spellStart"/>
      <w:r w:rsidR="00D5581C">
        <w:rPr>
          <w:rFonts w:cs="Arial"/>
        </w:rPr>
        <w:t>workshps</w:t>
      </w:r>
      <w:proofErr w:type="spellEnd"/>
      <w:r w:rsidR="00D5581C">
        <w:rPr>
          <w:rFonts w:cs="Arial"/>
        </w:rPr>
        <w:t>, e um artigo científico a ser publicado em revista acadêmica.</w:t>
      </w:r>
    </w:p>
    <w:p w:rsidR="007B4E9A" w:rsidRDefault="004402C0" w:rsidP="00CE6B01">
      <w:pPr>
        <w:ind w:firstLine="1134"/>
        <w:rPr>
          <w:rFonts w:cs="Arial"/>
        </w:rPr>
      </w:pPr>
      <w:r>
        <w:rPr>
          <w:rFonts w:cs="Arial"/>
        </w:rPr>
        <w:t>Como se trata de uma pesquisa qualitati</w:t>
      </w:r>
      <w:r w:rsidR="00B51C84">
        <w:rPr>
          <w:rFonts w:cs="Arial"/>
        </w:rPr>
        <w:t>va (quanto ao tipo),</w:t>
      </w:r>
      <w:r>
        <w:rPr>
          <w:rFonts w:cs="Arial"/>
        </w:rPr>
        <w:t xml:space="preserve"> necessário será fazer alguns recortes no objeto de estudo</w:t>
      </w:r>
      <w:r w:rsidR="00B51C84">
        <w:rPr>
          <w:rFonts w:cs="Arial"/>
        </w:rPr>
        <w:t>,</w:t>
      </w:r>
      <w:r w:rsidR="00D5581C">
        <w:rPr>
          <w:rFonts w:cs="Arial"/>
        </w:rPr>
        <w:t xml:space="preserve"> a fim de que os dados</w:t>
      </w:r>
      <w:r>
        <w:rPr>
          <w:rFonts w:cs="Arial"/>
        </w:rPr>
        <w:t xml:space="preserve"> coletados se tornem líquidos (certos) e manuseáveis. Por esta razão, visto que o Baixo Parnaíba compreende dez</w:t>
      </w:r>
      <w:r w:rsidR="00B51C84">
        <w:rPr>
          <w:rFonts w:cs="Arial"/>
        </w:rPr>
        <w:t>e</w:t>
      </w:r>
      <w:r>
        <w:rPr>
          <w:rFonts w:cs="Arial"/>
        </w:rPr>
        <w:t>sseis muni</w:t>
      </w:r>
      <w:r w:rsidR="00B51C84">
        <w:rPr>
          <w:rFonts w:cs="Arial"/>
        </w:rPr>
        <w:t>cí</w:t>
      </w:r>
      <w:r>
        <w:rPr>
          <w:rFonts w:cs="Arial"/>
        </w:rPr>
        <w:t>pios</w:t>
      </w:r>
      <w:r w:rsidR="00B51C84">
        <w:rPr>
          <w:rFonts w:cs="Arial"/>
        </w:rPr>
        <w:t>, seria inviável no prazo da pesquisa (um ano) e com os recursos disponíveis do Campus da UFMA São Bernardo, envolver todos os municípios. Logo, para a seleção dos municípios participantes, precisamos levar em consideração este</w:t>
      </w:r>
      <w:r w:rsidR="007B4E9A">
        <w:rPr>
          <w:rFonts w:cs="Arial"/>
        </w:rPr>
        <w:t>s</w:t>
      </w:r>
      <w:r w:rsidR="00B51C84">
        <w:rPr>
          <w:rFonts w:cs="Arial"/>
        </w:rPr>
        <w:t xml:space="preserve"> dois fatores, tempo da pesquisa e recursos para a realização da mesma. </w:t>
      </w:r>
      <w:r w:rsidR="007B4E9A">
        <w:rPr>
          <w:rFonts w:cs="Arial"/>
        </w:rPr>
        <w:t xml:space="preserve">Sendo assim, estabelecemos os seguintes critérios: a) proximidade dos municípios com o Campus da UFMA de São Bernardo, e b) </w:t>
      </w:r>
      <w:r w:rsidR="00B51C84">
        <w:rPr>
          <w:rFonts w:cs="Arial"/>
        </w:rPr>
        <w:t>a relação direta</w:t>
      </w:r>
      <w:r w:rsidR="007B4E9A">
        <w:rPr>
          <w:rFonts w:cs="Arial"/>
        </w:rPr>
        <w:t xml:space="preserve"> ou indireta destes municípios</w:t>
      </w:r>
      <w:r w:rsidR="00B51C84">
        <w:rPr>
          <w:rFonts w:cs="Arial"/>
        </w:rPr>
        <w:t xml:space="preserve"> com o Campus</w:t>
      </w:r>
      <w:r w:rsidR="007B4E9A">
        <w:rPr>
          <w:rFonts w:cs="Arial"/>
        </w:rPr>
        <w:t xml:space="preserve"> da UFMA de São Bernardo</w:t>
      </w:r>
      <w:r w:rsidR="00B51C84">
        <w:rPr>
          <w:rFonts w:cs="Arial"/>
        </w:rPr>
        <w:t xml:space="preserve">, em termos de parcerias com as prefeituras e em termos de alunos oriundos de tais municípios para estudar </w:t>
      </w:r>
      <w:r w:rsidR="007B4E9A">
        <w:rPr>
          <w:rFonts w:cs="Arial"/>
        </w:rPr>
        <w:t>em nosso Campus, o que facilitaria bastante tanto os contatos com moradores destes municípios, quanto o suporte às necessidades de informações sobre alimentação, hospedagem, guias para deslocamentos em áreas de difícil</w:t>
      </w:r>
      <w:r w:rsidR="000D3CC9">
        <w:rPr>
          <w:rFonts w:cs="Arial"/>
        </w:rPr>
        <w:t xml:space="preserve"> acesso, entre outras razões.</w:t>
      </w:r>
    </w:p>
    <w:p w:rsidR="00C74261" w:rsidRDefault="00C74261" w:rsidP="00CE6B01">
      <w:pPr>
        <w:ind w:firstLine="1134"/>
        <w:rPr>
          <w:rFonts w:cs="Arial"/>
        </w:rPr>
      </w:pPr>
      <w:r>
        <w:rPr>
          <w:rFonts w:cs="Arial"/>
        </w:rPr>
        <w:t xml:space="preserve">Desta maneira, os municípios escolhidos para a realização desta pesquisa, conforme os critérios estabelecidos, foram: São Bernardo, Santa Quitéria do Maranhão, Santana do Maranhão, Magalhães de Almeida, Araioses e Brejo. </w:t>
      </w:r>
      <w:r w:rsidR="006871C2">
        <w:rPr>
          <w:rFonts w:cs="Arial"/>
        </w:rPr>
        <w:t xml:space="preserve">A coleta de dados nestes municípios será distribuída de acordo com os planos de atuação dos bolsistas deste projeto de pesquisa. </w:t>
      </w:r>
    </w:p>
    <w:p w:rsidR="00615D7D" w:rsidRPr="00604E32" w:rsidRDefault="00615D7D">
      <w:pPr>
        <w:pStyle w:val="Ttulo1"/>
      </w:pPr>
      <w:bookmarkStart w:id="9" w:name="_Toc32304713"/>
      <w:bookmarkStart w:id="10" w:name="_Toc32305114"/>
      <w:bookmarkStart w:id="11" w:name="_Toc379991051"/>
      <w:r w:rsidRPr="00604E32">
        <w:t>Cronograma</w:t>
      </w:r>
      <w:bookmarkEnd w:id="9"/>
      <w:bookmarkEnd w:id="10"/>
      <w:bookmarkEnd w:id="11"/>
    </w:p>
    <w:p w:rsidR="00615D7D" w:rsidRPr="00604E32" w:rsidRDefault="00615D7D" w:rsidP="00615D7D">
      <w:pPr>
        <w:ind w:firstLine="0"/>
        <w:rPr>
          <w:rFonts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31"/>
        <w:gridCol w:w="532"/>
        <w:gridCol w:w="532"/>
        <w:gridCol w:w="532"/>
        <w:gridCol w:w="546"/>
        <w:gridCol w:w="546"/>
        <w:gridCol w:w="546"/>
        <w:gridCol w:w="547"/>
        <w:gridCol w:w="547"/>
        <w:gridCol w:w="546"/>
        <w:gridCol w:w="547"/>
        <w:gridCol w:w="569"/>
      </w:tblGrid>
      <w:tr w:rsidR="008A57B0" w:rsidRPr="00604E32" w:rsidTr="008A57B0">
        <w:tc>
          <w:tcPr>
            <w:tcW w:w="2943" w:type="dxa"/>
            <w:vMerge w:val="restart"/>
          </w:tcPr>
          <w:p w:rsidR="008A57B0" w:rsidRPr="00604E32" w:rsidRDefault="008A57B0" w:rsidP="0063558F">
            <w:pPr>
              <w:spacing w:before="120" w:after="120" w:line="240" w:lineRule="auto"/>
              <w:ind w:firstLine="0"/>
              <w:jc w:val="center"/>
              <w:rPr>
                <w:rFonts w:cs="Arial"/>
              </w:rPr>
            </w:pPr>
            <w:r w:rsidRPr="00604E32">
              <w:rPr>
                <w:rFonts w:cs="Arial"/>
              </w:rPr>
              <w:t>Atividades</w:t>
            </w:r>
          </w:p>
        </w:tc>
        <w:tc>
          <w:tcPr>
            <w:tcW w:w="3219" w:type="dxa"/>
            <w:gridSpan w:val="6"/>
          </w:tcPr>
          <w:p w:rsidR="008A57B0" w:rsidRPr="00604E32" w:rsidRDefault="008A57B0" w:rsidP="00926FEE">
            <w:pPr>
              <w:spacing w:before="120" w:after="120" w:line="240" w:lineRule="auto"/>
              <w:ind w:firstLine="0"/>
              <w:jc w:val="center"/>
              <w:rPr>
                <w:rFonts w:cs="Arial"/>
              </w:rPr>
            </w:pPr>
            <w:r>
              <w:rPr>
                <w:rFonts w:cs="Arial"/>
              </w:rPr>
              <w:t>2016</w:t>
            </w:r>
          </w:p>
        </w:tc>
        <w:tc>
          <w:tcPr>
            <w:tcW w:w="3302" w:type="dxa"/>
            <w:gridSpan w:val="6"/>
          </w:tcPr>
          <w:p w:rsidR="008A57B0" w:rsidRPr="00604E32" w:rsidRDefault="008A57B0" w:rsidP="00926FEE">
            <w:pPr>
              <w:spacing w:before="120" w:after="120" w:line="240" w:lineRule="auto"/>
              <w:ind w:firstLine="0"/>
              <w:jc w:val="center"/>
              <w:rPr>
                <w:rFonts w:cs="Arial"/>
              </w:rPr>
            </w:pPr>
            <w:r w:rsidRPr="00604E32">
              <w:rPr>
                <w:rFonts w:cs="Arial"/>
              </w:rPr>
              <w:t>201</w:t>
            </w:r>
            <w:r>
              <w:rPr>
                <w:rFonts w:cs="Arial"/>
              </w:rPr>
              <w:t>7</w:t>
            </w:r>
          </w:p>
        </w:tc>
      </w:tr>
      <w:tr w:rsidR="008A57B0" w:rsidRPr="00604E32" w:rsidTr="008A57B0">
        <w:tc>
          <w:tcPr>
            <w:tcW w:w="2943" w:type="dxa"/>
            <w:vMerge/>
          </w:tcPr>
          <w:p w:rsidR="008A57B0" w:rsidRPr="00604E32" w:rsidRDefault="008A57B0" w:rsidP="0063558F">
            <w:pPr>
              <w:spacing w:before="60" w:after="60" w:line="240" w:lineRule="auto"/>
              <w:ind w:firstLine="0"/>
              <w:rPr>
                <w:rFonts w:cs="Arial"/>
                <w:b/>
                <w:sz w:val="12"/>
              </w:rPr>
            </w:pPr>
          </w:p>
        </w:tc>
        <w:tc>
          <w:tcPr>
            <w:tcW w:w="531" w:type="dxa"/>
          </w:tcPr>
          <w:p w:rsidR="008A57B0" w:rsidRPr="00604E32" w:rsidRDefault="008A57B0" w:rsidP="0063558F">
            <w:pPr>
              <w:spacing w:before="60" w:after="60" w:line="240" w:lineRule="auto"/>
              <w:ind w:firstLine="0"/>
              <w:rPr>
                <w:rFonts w:cs="Arial"/>
                <w:b/>
                <w:sz w:val="12"/>
              </w:rPr>
            </w:pPr>
            <w:r>
              <w:rPr>
                <w:rFonts w:cs="Arial"/>
                <w:b/>
                <w:sz w:val="12"/>
              </w:rPr>
              <w:t>JUL</w:t>
            </w:r>
            <w:r w:rsidRPr="00604E32">
              <w:rPr>
                <w:rFonts w:cs="Arial"/>
                <w:b/>
                <w:sz w:val="12"/>
              </w:rPr>
              <w:t>.</w:t>
            </w:r>
          </w:p>
        </w:tc>
        <w:tc>
          <w:tcPr>
            <w:tcW w:w="532" w:type="dxa"/>
          </w:tcPr>
          <w:p w:rsidR="008A57B0" w:rsidRPr="00604E32" w:rsidRDefault="008A57B0" w:rsidP="0063558F">
            <w:pPr>
              <w:spacing w:before="60" w:after="60" w:line="240" w:lineRule="auto"/>
              <w:ind w:firstLine="0"/>
              <w:rPr>
                <w:rFonts w:cs="Arial"/>
                <w:b/>
                <w:sz w:val="12"/>
              </w:rPr>
            </w:pPr>
            <w:r>
              <w:rPr>
                <w:rFonts w:cs="Arial"/>
                <w:b/>
                <w:sz w:val="12"/>
              </w:rPr>
              <w:t>AGO</w:t>
            </w:r>
            <w:r w:rsidRPr="00604E32">
              <w:rPr>
                <w:rFonts w:cs="Arial"/>
                <w:b/>
                <w:sz w:val="12"/>
              </w:rPr>
              <w:t>.</w:t>
            </w:r>
          </w:p>
        </w:tc>
        <w:tc>
          <w:tcPr>
            <w:tcW w:w="532" w:type="dxa"/>
          </w:tcPr>
          <w:p w:rsidR="008A57B0" w:rsidRPr="00604E32" w:rsidRDefault="008A57B0" w:rsidP="0063558F">
            <w:pPr>
              <w:spacing w:before="60" w:after="60" w:line="240" w:lineRule="auto"/>
              <w:ind w:firstLine="0"/>
              <w:rPr>
                <w:rFonts w:cs="Arial"/>
                <w:b/>
                <w:sz w:val="12"/>
              </w:rPr>
            </w:pPr>
            <w:r>
              <w:rPr>
                <w:rFonts w:cs="Arial"/>
                <w:b/>
                <w:sz w:val="12"/>
              </w:rPr>
              <w:t>SET</w:t>
            </w:r>
            <w:r w:rsidRPr="00604E32">
              <w:rPr>
                <w:rFonts w:cs="Arial"/>
                <w:b/>
                <w:sz w:val="12"/>
              </w:rPr>
              <w:t>.</w:t>
            </w:r>
          </w:p>
        </w:tc>
        <w:tc>
          <w:tcPr>
            <w:tcW w:w="532" w:type="dxa"/>
          </w:tcPr>
          <w:p w:rsidR="008A57B0" w:rsidRPr="00604E32" w:rsidRDefault="008A57B0" w:rsidP="0063558F">
            <w:pPr>
              <w:spacing w:before="60" w:after="60" w:line="240" w:lineRule="auto"/>
              <w:ind w:firstLine="0"/>
              <w:rPr>
                <w:rFonts w:cs="Arial"/>
                <w:b/>
                <w:sz w:val="12"/>
              </w:rPr>
            </w:pPr>
            <w:r>
              <w:rPr>
                <w:rFonts w:cs="Arial"/>
                <w:b/>
                <w:sz w:val="12"/>
              </w:rPr>
              <w:t>OUT</w:t>
            </w:r>
            <w:r w:rsidRPr="00604E32">
              <w:rPr>
                <w:rFonts w:cs="Arial"/>
                <w:b/>
                <w:sz w:val="12"/>
              </w:rPr>
              <w:t>.</w:t>
            </w:r>
          </w:p>
        </w:tc>
        <w:tc>
          <w:tcPr>
            <w:tcW w:w="546" w:type="dxa"/>
          </w:tcPr>
          <w:p w:rsidR="008A57B0" w:rsidRPr="00604E32" w:rsidRDefault="008A57B0" w:rsidP="0063558F">
            <w:pPr>
              <w:spacing w:before="60" w:after="60" w:line="240" w:lineRule="auto"/>
              <w:ind w:firstLine="0"/>
              <w:rPr>
                <w:rFonts w:cs="Arial"/>
                <w:b/>
                <w:sz w:val="12"/>
              </w:rPr>
            </w:pPr>
            <w:r>
              <w:rPr>
                <w:rFonts w:cs="Arial"/>
                <w:b/>
                <w:sz w:val="12"/>
              </w:rPr>
              <w:t>NOV.</w:t>
            </w:r>
          </w:p>
        </w:tc>
        <w:tc>
          <w:tcPr>
            <w:tcW w:w="546" w:type="dxa"/>
          </w:tcPr>
          <w:p w:rsidR="008A57B0" w:rsidRPr="00604E32" w:rsidRDefault="008A57B0" w:rsidP="0063558F">
            <w:pPr>
              <w:spacing w:before="60" w:after="60" w:line="240" w:lineRule="auto"/>
              <w:ind w:firstLine="0"/>
              <w:rPr>
                <w:rFonts w:cs="Arial"/>
                <w:b/>
                <w:sz w:val="12"/>
              </w:rPr>
            </w:pPr>
            <w:r>
              <w:rPr>
                <w:rFonts w:cs="Arial"/>
                <w:b/>
                <w:sz w:val="12"/>
              </w:rPr>
              <w:t>DEZ</w:t>
            </w:r>
          </w:p>
        </w:tc>
        <w:tc>
          <w:tcPr>
            <w:tcW w:w="546" w:type="dxa"/>
          </w:tcPr>
          <w:p w:rsidR="008A57B0" w:rsidRPr="00604E32" w:rsidRDefault="008A57B0" w:rsidP="0063558F">
            <w:pPr>
              <w:spacing w:before="60" w:after="60" w:line="240" w:lineRule="auto"/>
              <w:ind w:firstLine="0"/>
              <w:rPr>
                <w:rFonts w:cs="Arial"/>
                <w:b/>
                <w:sz w:val="12"/>
              </w:rPr>
            </w:pPr>
            <w:r w:rsidRPr="00604E32">
              <w:rPr>
                <w:rFonts w:cs="Arial"/>
                <w:b/>
                <w:sz w:val="12"/>
              </w:rPr>
              <w:t>JAN.</w:t>
            </w:r>
          </w:p>
        </w:tc>
        <w:tc>
          <w:tcPr>
            <w:tcW w:w="547" w:type="dxa"/>
          </w:tcPr>
          <w:p w:rsidR="008A57B0" w:rsidRPr="00604E32" w:rsidRDefault="008A57B0" w:rsidP="0063558F">
            <w:pPr>
              <w:spacing w:before="60" w:after="60" w:line="240" w:lineRule="auto"/>
              <w:ind w:firstLine="0"/>
              <w:rPr>
                <w:rFonts w:cs="Arial"/>
                <w:b/>
                <w:sz w:val="12"/>
              </w:rPr>
            </w:pPr>
            <w:r w:rsidRPr="00604E32">
              <w:rPr>
                <w:rFonts w:cs="Arial"/>
                <w:b/>
                <w:sz w:val="12"/>
              </w:rPr>
              <w:t>FEV.</w:t>
            </w:r>
          </w:p>
        </w:tc>
        <w:tc>
          <w:tcPr>
            <w:tcW w:w="547" w:type="dxa"/>
          </w:tcPr>
          <w:p w:rsidR="008A57B0" w:rsidRPr="00604E32" w:rsidRDefault="008A57B0" w:rsidP="0063558F">
            <w:pPr>
              <w:spacing w:before="60" w:after="60" w:line="240" w:lineRule="auto"/>
              <w:ind w:firstLine="0"/>
              <w:rPr>
                <w:rFonts w:cs="Arial"/>
                <w:b/>
                <w:sz w:val="12"/>
              </w:rPr>
            </w:pPr>
            <w:r w:rsidRPr="00604E32">
              <w:rPr>
                <w:rFonts w:cs="Arial"/>
                <w:b/>
                <w:sz w:val="12"/>
              </w:rPr>
              <w:t>MAR.</w:t>
            </w:r>
          </w:p>
        </w:tc>
        <w:tc>
          <w:tcPr>
            <w:tcW w:w="546" w:type="dxa"/>
          </w:tcPr>
          <w:p w:rsidR="008A57B0" w:rsidRPr="00604E32" w:rsidRDefault="008A57B0" w:rsidP="0063558F">
            <w:pPr>
              <w:spacing w:before="60" w:after="60" w:line="240" w:lineRule="auto"/>
              <w:ind w:firstLine="0"/>
              <w:rPr>
                <w:rFonts w:cs="Arial"/>
                <w:b/>
                <w:sz w:val="12"/>
              </w:rPr>
            </w:pPr>
            <w:r w:rsidRPr="00604E32">
              <w:rPr>
                <w:rFonts w:cs="Arial"/>
                <w:b/>
                <w:sz w:val="12"/>
              </w:rPr>
              <w:t>ABR.</w:t>
            </w:r>
          </w:p>
        </w:tc>
        <w:tc>
          <w:tcPr>
            <w:tcW w:w="547" w:type="dxa"/>
          </w:tcPr>
          <w:p w:rsidR="008A57B0" w:rsidRPr="00604E32" w:rsidRDefault="008A57B0" w:rsidP="0063558F">
            <w:pPr>
              <w:spacing w:before="60" w:after="60" w:line="240" w:lineRule="auto"/>
              <w:ind w:firstLine="0"/>
              <w:rPr>
                <w:rFonts w:cs="Arial"/>
                <w:b/>
                <w:sz w:val="12"/>
              </w:rPr>
            </w:pPr>
            <w:r w:rsidRPr="00604E32">
              <w:rPr>
                <w:rFonts w:cs="Arial"/>
                <w:b/>
                <w:sz w:val="12"/>
              </w:rPr>
              <w:t>MAIO</w:t>
            </w:r>
          </w:p>
        </w:tc>
        <w:tc>
          <w:tcPr>
            <w:tcW w:w="569" w:type="dxa"/>
          </w:tcPr>
          <w:p w:rsidR="008A57B0" w:rsidRPr="00604E32" w:rsidRDefault="008A57B0" w:rsidP="0063558F">
            <w:pPr>
              <w:spacing w:before="60" w:after="60" w:line="240" w:lineRule="auto"/>
              <w:ind w:firstLine="0"/>
              <w:rPr>
                <w:rFonts w:cs="Arial"/>
                <w:b/>
                <w:sz w:val="12"/>
              </w:rPr>
            </w:pPr>
            <w:r w:rsidRPr="00604E32">
              <w:rPr>
                <w:rFonts w:cs="Arial"/>
                <w:b/>
                <w:sz w:val="12"/>
              </w:rPr>
              <w:t>JUN.</w:t>
            </w:r>
          </w:p>
          <w:p w:rsidR="008A57B0" w:rsidRPr="00604E32" w:rsidRDefault="008A57B0" w:rsidP="0063558F">
            <w:pPr>
              <w:spacing w:before="60" w:after="60" w:line="240" w:lineRule="auto"/>
              <w:jc w:val="center"/>
              <w:rPr>
                <w:rFonts w:cs="Arial"/>
                <w:b/>
                <w:sz w:val="12"/>
              </w:rPr>
            </w:pPr>
            <w:r w:rsidRPr="00604E32">
              <w:rPr>
                <w:rFonts w:cs="Arial"/>
                <w:b/>
                <w:color w:val="FF0000"/>
              </w:rPr>
              <w:t>X</w:t>
            </w:r>
          </w:p>
        </w:tc>
      </w:tr>
      <w:tr w:rsidR="005C7F06" w:rsidRPr="005C7F06" w:rsidTr="008A57B0">
        <w:tc>
          <w:tcPr>
            <w:tcW w:w="2943" w:type="dxa"/>
          </w:tcPr>
          <w:p w:rsidR="008A57B0" w:rsidRPr="005C7F06" w:rsidRDefault="005C7F06" w:rsidP="0063558F">
            <w:pPr>
              <w:spacing w:before="60" w:after="60" w:line="240" w:lineRule="auto"/>
              <w:ind w:firstLine="0"/>
              <w:rPr>
                <w:rFonts w:cs="Arial"/>
                <w:sz w:val="20"/>
                <w:szCs w:val="20"/>
              </w:rPr>
            </w:pPr>
            <w:r w:rsidRPr="005C7F06">
              <w:rPr>
                <w:rFonts w:cs="Arial"/>
                <w:sz w:val="20"/>
                <w:szCs w:val="20"/>
              </w:rPr>
              <w:lastRenderedPageBreak/>
              <w:t>Levantamento do material bibliográfico</w:t>
            </w:r>
          </w:p>
        </w:tc>
        <w:tc>
          <w:tcPr>
            <w:tcW w:w="531" w:type="dxa"/>
          </w:tcPr>
          <w:p w:rsidR="008A57B0" w:rsidRPr="005C7F06" w:rsidRDefault="008A57B0" w:rsidP="0063558F">
            <w:pPr>
              <w:spacing w:before="60" w:after="60" w:line="240" w:lineRule="auto"/>
              <w:ind w:firstLine="0"/>
              <w:jc w:val="center"/>
              <w:rPr>
                <w:rFonts w:cs="Arial"/>
                <w:b/>
              </w:rPr>
            </w:pPr>
            <w:r w:rsidRPr="005C7F06">
              <w:rPr>
                <w:rFonts w:cs="Arial"/>
                <w:b/>
              </w:rPr>
              <w:t>X</w:t>
            </w:r>
          </w:p>
        </w:tc>
        <w:tc>
          <w:tcPr>
            <w:tcW w:w="532" w:type="dxa"/>
          </w:tcPr>
          <w:p w:rsidR="008A57B0" w:rsidRPr="005C7F06" w:rsidRDefault="008A57B0" w:rsidP="0063558F">
            <w:pPr>
              <w:spacing w:before="60" w:after="60" w:line="240" w:lineRule="auto"/>
              <w:ind w:firstLine="0"/>
              <w:jc w:val="center"/>
              <w:rPr>
                <w:rFonts w:cs="Arial"/>
                <w:b/>
              </w:rPr>
            </w:pPr>
            <w:r w:rsidRPr="005C7F06">
              <w:rPr>
                <w:rFonts w:cs="Arial"/>
                <w:b/>
              </w:rPr>
              <w:t>X</w:t>
            </w:r>
          </w:p>
        </w:tc>
        <w:tc>
          <w:tcPr>
            <w:tcW w:w="532" w:type="dxa"/>
          </w:tcPr>
          <w:p w:rsidR="008A57B0" w:rsidRPr="005C7F06" w:rsidRDefault="008A57B0" w:rsidP="0063558F">
            <w:pPr>
              <w:spacing w:before="60" w:after="60" w:line="240" w:lineRule="auto"/>
              <w:ind w:firstLine="0"/>
              <w:jc w:val="center"/>
              <w:rPr>
                <w:rFonts w:cs="Arial"/>
                <w:b/>
              </w:rPr>
            </w:pPr>
          </w:p>
        </w:tc>
        <w:tc>
          <w:tcPr>
            <w:tcW w:w="532" w:type="dxa"/>
          </w:tcPr>
          <w:p w:rsidR="008A57B0" w:rsidRPr="005C7F06" w:rsidRDefault="008A57B0" w:rsidP="0063558F">
            <w:pPr>
              <w:spacing w:before="60" w:after="60" w:line="240" w:lineRule="auto"/>
              <w:ind w:firstLine="0"/>
              <w:jc w:val="center"/>
              <w:rPr>
                <w:rFonts w:cs="Arial"/>
                <w:b/>
              </w:rPr>
            </w:pPr>
          </w:p>
        </w:tc>
        <w:tc>
          <w:tcPr>
            <w:tcW w:w="546" w:type="dxa"/>
          </w:tcPr>
          <w:p w:rsidR="008A57B0" w:rsidRPr="005C7F06" w:rsidRDefault="008A57B0" w:rsidP="0063558F">
            <w:pPr>
              <w:spacing w:before="60" w:after="60" w:line="240" w:lineRule="auto"/>
              <w:ind w:firstLine="0"/>
              <w:jc w:val="center"/>
              <w:rPr>
                <w:rFonts w:cs="Arial"/>
                <w:b/>
              </w:rPr>
            </w:pPr>
          </w:p>
        </w:tc>
        <w:tc>
          <w:tcPr>
            <w:tcW w:w="546" w:type="dxa"/>
          </w:tcPr>
          <w:p w:rsidR="008A57B0" w:rsidRPr="005C7F06" w:rsidRDefault="008A57B0" w:rsidP="0063558F">
            <w:pPr>
              <w:spacing w:before="60" w:after="60" w:line="240" w:lineRule="auto"/>
              <w:ind w:firstLine="0"/>
              <w:jc w:val="center"/>
              <w:rPr>
                <w:rFonts w:cs="Arial"/>
                <w:b/>
              </w:rPr>
            </w:pPr>
          </w:p>
        </w:tc>
        <w:tc>
          <w:tcPr>
            <w:tcW w:w="546" w:type="dxa"/>
          </w:tcPr>
          <w:p w:rsidR="008A57B0" w:rsidRPr="005C7F06" w:rsidRDefault="008A57B0" w:rsidP="0063558F">
            <w:pPr>
              <w:spacing w:before="60" w:after="60" w:line="240" w:lineRule="auto"/>
              <w:ind w:firstLine="0"/>
              <w:jc w:val="center"/>
              <w:rPr>
                <w:rFonts w:cs="Arial"/>
                <w:b/>
              </w:rPr>
            </w:pPr>
            <w:r w:rsidRPr="005C7F06">
              <w:rPr>
                <w:rFonts w:cs="Arial"/>
                <w:b/>
              </w:rPr>
              <w:t>X</w:t>
            </w:r>
          </w:p>
        </w:tc>
        <w:tc>
          <w:tcPr>
            <w:tcW w:w="547" w:type="dxa"/>
          </w:tcPr>
          <w:p w:rsidR="008A57B0" w:rsidRPr="005C7F06" w:rsidRDefault="00C252FC" w:rsidP="0063558F">
            <w:pPr>
              <w:spacing w:before="60" w:after="60" w:line="240" w:lineRule="auto"/>
              <w:ind w:firstLine="0"/>
              <w:jc w:val="center"/>
              <w:rPr>
                <w:rFonts w:cs="Arial"/>
                <w:b/>
              </w:rPr>
            </w:pPr>
            <w:r>
              <w:rPr>
                <w:rFonts w:cs="Arial"/>
                <w:b/>
              </w:rPr>
              <w:t>X</w:t>
            </w:r>
          </w:p>
        </w:tc>
        <w:tc>
          <w:tcPr>
            <w:tcW w:w="547" w:type="dxa"/>
          </w:tcPr>
          <w:p w:rsidR="008A57B0" w:rsidRPr="005C7F06" w:rsidRDefault="008A57B0" w:rsidP="0063558F">
            <w:pPr>
              <w:spacing w:before="60" w:after="60" w:line="240" w:lineRule="auto"/>
              <w:ind w:firstLine="0"/>
              <w:jc w:val="center"/>
              <w:rPr>
                <w:rFonts w:cs="Arial"/>
                <w:b/>
              </w:rPr>
            </w:pPr>
          </w:p>
        </w:tc>
        <w:tc>
          <w:tcPr>
            <w:tcW w:w="546" w:type="dxa"/>
          </w:tcPr>
          <w:p w:rsidR="008A57B0" w:rsidRPr="005C7F06" w:rsidRDefault="008A57B0" w:rsidP="0063558F">
            <w:pPr>
              <w:spacing w:before="60" w:after="60" w:line="240" w:lineRule="auto"/>
              <w:ind w:firstLine="0"/>
              <w:jc w:val="center"/>
              <w:rPr>
                <w:rFonts w:cs="Arial"/>
                <w:b/>
              </w:rPr>
            </w:pPr>
          </w:p>
        </w:tc>
        <w:tc>
          <w:tcPr>
            <w:tcW w:w="547" w:type="dxa"/>
          </w:tcPr>
          <w:p w:rsidR="008A57B0" w:rsidRPr="005C7F06" w:rsidRDefault="008A57B0" w:rsidP="0063558F">
            <w:pPr>
              <w:spacing w:before="60" w:after="60" w:line="240" w:lineRule="auto"/>
              <w:ind w:firstLine="0"/>
              <w:jc w:val="center"/>
              <w:rPr>
                <w:rFonts w:cs="Arial"/>
                <w:b/>
              </w:rPr>
            </w:pPr>
          </w:p>
        </w:tc>
        <w:tc>
          <w:tcPr>
            <w:tcW w:w="569" w:type="dxa"/>
          </w:tcPr>
          <w:p w:rsidR="008A57B0" w:rsidRPr="005C7F06" w:rsidRDefault="008A57B0" w:rsidP="0063558F">
            <w:pPr>
              <w:spacing w:before="60" w:after="60" w:line="240" w:lineRule="auto"/>
              <w:jc w:val="center"/>
              <w:rPr>
                <w:rFonts w:cs="Arial"/>
                <w:b/>
              </w:rPr>
            </w:pPr>
          </w:p>
        </w:tc>
      </w:tr>
      <w:tr w:rsidR="005C7F06" w:rsidRPr="005C7F06" w:rsidTr="008A57B0">
        <w:tc>
          <w:tcPr>
            <w:tcW w:w="2943" w:type="dxa"/>
          </w:tcPr>
          <w:p w:rsidR="005C7F06" w:rsidRPr="005C7F06" w:rsidRDefault="005C7F06" w:rsidP="0063558F">
            <w:pPr>
              <w:spacing w:before="60" w:after="60" w:line="240" w:lineRule="auto"/>
              <w:ind w:firstLine="0"/>
              <w:rPr>
                <w:rFonts w:cs="Arial"/>
                <w:sz w:val="20"/>
                <w:szCs w:val="20"/>
              </w:rPr>
            </w:pPr>
            <w:r>
              <w:rPr>
                <w:rFonts w:cs="Arial"/>
                <w:sz w:val="20"/>
                <w:szCs w:val="20"/>
              </w:rPr>
              <w:t>Revisão bibliográfica</w:t>
            </w:r>
          </w:p>
        </w:tc>
        <w:tc>
          <w:tcPr>
            <w:tcW w:w="531" w:type="dxa"/>
          </w:tcPr>
          <w:p w:rsidR="005C7F06" w:rsidRPr="005C7F06" w:rsidRDefault="005C7F06" w:rsidP="0063558F">
            <w:pPr>
              <w:spacing w:before="60" w:after="60" w:line="240" w:lineRule="auto"/>
              <w:ind w:firstLine="0"/>
              <w:jc w:val="center"/>
              <w:rPr>
                <w:rFonts w:cs="Arial"/>
                <w:b/>
              </w:rPr>
            </w:pPr>
          </w:p>
        </w:tc>
        <w:tc>
          <w:tcPr>
            <w:tcW w:w="532" w:type="dxa"/>
          </w:tcPr>
          <w:p w:rsidR="005C7F06" w:rsidRPr="005C7F06" w:rsidRDefault="005C7F06" w:rsidP="0063558F">
            <w:pPr>
              <w:spacing w:before="60" w:after="60" w:line="240" w:lineRule="auto"/>
              <w:ind w:firstLine="0"/>
              <w:jc w:val="center"/>
              <w:rPr>
                <w:rFonts w:cs="Arial"/>
                <w:b/>
              </w:rPr>
            </w:pPr>
            <w:r>
              <w:rPr>
                <w:rFonts w:cs="Arial"/>
                <w:b/>
              </w:rPr>
              <w:t>X</w:t>
            </w:r>
          </w:p>
        </w:tc>
        <w:tc>
          <w:tcPr>
            <w:tcW w:w="532" w:type="dxa"/>
          </w:tcPr>
          <w:p w:rsidR="005C7F06" w:rsidRPr="005C7F06" w:rsidRDefault="005C7F06" w:rsidP="0063558F">
            <w:pPr>
              <w:spacing w:before="60" w:after="60" w:line="240" w:lineRule="auto"/>
              <w:ind w:firstLine="0"/>
              <w:jc w:val="center"/>
              <w:rPr>
                <w:rFonts w:cs="Arial"/>
                <w:b/>
              </w:rPr>
            </w:pPr>
            <w:r>
              <w:rPr>
                <w:rFonts w:cs="Arial"/>
                <w:b/>
              </w:rPr>
              <w:t>X</w:t>
            </w:r>
          </w:p>
        </w:tc>
        <w:tc>
          <w:tcPr>
            <w:tcW w:w="532" w:type="dxa"/>
          </w:tcPr>
          <w:p w:rsidR="005C7F06" w:rsidRPr="005C7F06" w:rsidRDefault="005C7F06" w:rsidP="0063558F">
            <w:pPr>
              <w:spacing w:before="60" w:after="60" w:line="240" w:lineRule="auto"/>
              <w:ind w:firstLine="0"/>
              <w:jc w:val="center"/>
              <w:rPr>
                <w:rFonts w:cs="Arial"/>
                <w:b/>
              </w:rPr>
            </w:pPr>
          </w:p>
        </w:tc>
        <w:tc>
          <w:tcPr>
            <w:tcW w:w="546" w:type="dxa"/>
          </w:tcPr>
          <w:p w:rsidR="005C7F06" w:rsidRPr="005C7F06" w:rsidRDefault="005C7F06" w:rsidP="0063558F">
            <w:pPr>
              <w:spacing w:before="60" w:after="60" w:line="240" w:lineRule="auto"/>
              <w:ind w:firstLine="0"/>
              <w:jc w:val="center"/>
              <w:rPr>
                <w:rFonts w:cs="Arial"/>
                <w:b/>
              </w:rPr>
            </w:pPr>
          </w:p>
        </w:tc>
        <w:tc>
          <w:tcPr>
            <w:tcW w:w="546" w:type="dxa"/>
          </w:tcPr>
          <w:p w:rsidR="005C7F06" w:rsidRPr="005C7F06" w:rsidRDefault="005C7F06" w:rsidP="0063558F">
            <w:pPr>
              <w:spacing w:before="60" w:after="60" w:line="240" w:lineRule="auto"/>
              <w:ind w:firstLine="0"/>
              <w:jc w:val="center"/>
              <w:rPr>
                <w:rFonts w:cs="Arial"/>
                <w:b/>
              </w:rPr>
            </w:pPr>
          </w:p>
        </w:tc>
        <w:tc>
          <w:tcPr>
            <w:tcW w:w="546" w:type="dxa"/>
          </w:tcPr>
          <w:p w:rsidR="005C7F06" w:rsidRPr="005C7F06" w:rsidRDefault="005C7F06" w:rsidP="0063558F">
            <w:pPr>
              <w:spacing w:before="60" w:after="60" w:line="240" w:lineRule="auto"/>
              <w:ind w:firstLine="0"/>
              <w:jc w:val="center"/>
              <w:rPr>
                <w:rFonts w:cs="Arial"/>
                <w:b/>
              </w:rPr>
            </w:pPr>
          </w:p>
        </w:tc>
        <w:tc>
          <w:tcPr>
            <w:tcW w:w="547" w:type="dxa"/>
          </w:tcPr>
          <w:p w:rsidR="005C7F06" w:rsidRPr="005C7F06" w:rsidRDefault="005C7F06" w:rsidP="0063558F">
            <w:pPr>
              <w:spacing w:before="60" w:after="60" w:line="240" w:lineRule="auto"/>
              <w:ind w:firstLine="0"/>
              <w:jc w:val="center"/>
              <w:rPr>
                <w:rFonts w:cs="Arial"/>
                <w:b/>
              </w:rPr>
            </w:pPr>
          </w:p>
        </w:tc>
        <w:tc>
          <w:tcPr>
            <w:tcW w:w="547" w:type="dxa"/>
          </w:tcPr>
          <w:p w:rsidR="005C7F06" w:rsidRPr="005C7F06" w:rsidRDefault="005C7F06" w:rsidP="0063558F">
            <w:pPr>
              <w:spacing w:before="60" w:after="60" w:line="240" w:lineRule="auto"/>
              <w:ind w:firstLine="0"/>
              <w:jc w:val="center"/>
              <w:rPr>
                <w:rFonts w:cs="Arial"/>
                <w:b/>
              </w:rPr>
            </w:pPr>
          </w:p>
        </w:tc>
        <w:tc>
          <w:tcPr>
            <w:tcW w:w="546" w:type="dxa"/>
          </w:tcPr>
          <w:p w:rsidR="005C7F06" w:rsidRPr="005C7F06" w:rsidRDefault="005C7F06" w:rsidP="0063558F">
            <w:pPr>
              <w:spacing w:before="60" w:after="60" w:line="240" w:lineRule="auto"/>
              <w:ind w:firstLine="0"/>
              <w:jc w:val="center"/>
              <w:rPr>
                <w:rFonts w:cs="Arial"/>
                <w:b/>
              </w:rPr>
            </w:pPr>
          </w:p>
        </w:tc>
        <w:tc>
          <w:tcPr>
            <w:tcW w:w="547" w:type="dxa"/>
          </w:tcPr>
          <w:p w:rsidR="005C7F06" w:rsidRPr="005C7F06" w:rsidRDefault="005C7F06" w:rsidP="0063558F">
            <w:pPr>
              <w:spacing w:before="60" w:after="60" w:line="240" w:lineRule="auto"/>
              <w:ind w:firstLine="0"/>
              <w:jc w:val="center"/>
              <w:rPr>
                <w:rFonts w:cs="Arial"/>
                <w:b/>
              </w:rPr>
            </w:pPr>
          </w:p>
        </w:tc>
        <w:tc>
          <w:tcPr>
            <w:tcW w:w="569" w:type="dxa"/>
          </w:tcPr>
          <w:p w:rsidR="005C7F06" w:rsidRPr="005C7F06" w:rsidRDefault="005C7F06" w:rsidP="0063558F">
            <w:pPr>
              <w:spacing w:before="60" w:after="60" w:line="240" w:lineRule="auto"/>
              <w:jc w:val="center"/>
              <w:rPr>
                <w:rFonts w:cs="Arial"/>
                <w:b/>
              </w:rPr>
            </w:pPr>
          </w:p>
        </w:tc>
      </w:tr>
      <w:tr w:rsidR="005C7F06" w:rsidRPr="005C7F06" w:rsidTr="008A57B0">
        <w:tc>
          <w:tcPr>
            <w:tcW w:w="2943" w:type="dxa"/>
          </w:tcPr>
          <w:p w:rsidR="005C7F06" w:rsidRDefault="005C7F06" w:rsidP="0063558F">
            <w:pPr>
              <w:spacing w:before="60" w:after="60" w:line="240" w:lineRule="auto"/>
              <w:ind w:firstLine="0"/>
              <w:rPr>
                <w:rFonts w:cs="Arial"/>
                <w:sz w:val="20"/>
                <w:szCs w:val="20"/>
              </w:rPr>
            </w:pPr>
            <w:r>
              <w:rPr>
                <w:rFonts w:cs="Arial"/>
                <w:sz w:val="20"/>
                <w:szCs w:val="20"/>
              </w:rPr>
              <w:t>Leitura e análise do referencial teórico</w:t>
            </w:r>
          </w:p>
        </w:tc>
        <w:tc>
          <w:tcPr>
            <w:tcW w:w="531" w:type="dxa"/>
          </w:tcPr>
          <w:p w:rsidR="005C7F06" w:rsidRPr="005C7F06" w:rsidRDefault="005C7F06" w:rsidP="0063558F">
            <w:pPr>
              <w:spacing w:before="60" w:after="60" w:line="240" w:lineRule="auto"/>
              <w:ind w:firstLine="0"/>
              <w:jc w:val="center"/>
              <w:rPr>
                <w:rFonts w:cs="Arial"/>
                <w:b/>
              </w:rPr>
            </w:pPr>
          </w:p>
        </w:tc>
        <w:tc>
          <w:tcPr>
            <w:tcW w:w="532" w:type="dxa"/>
          </w:tcPr>
          <w:p w:rsidR="005C7F06" w:rsidRPr="005C7F06" w:rsidRDefault="005C7F06" w:rsidP="0063558F">
            <w:pPr>
              <w:spacing w:before="60" w:after="60" w:line="240" w:lineRule="auto"/>
              <w:ind w:firstLine="0"/>
              <w:jc w:val="center"/>
              <w:rPr>
                <w:rFonts w:cs="Arial"/>
                <w:b/>
              </w:rPr>
            </w:pPr>
            <w:r>
              <w:rPr>
                <w:rFonts w:cs="Arial"/>
                <w:b/>
              </w:rPr>
              <w:t>X</w:t>
            </w:r>
          </w:p>
        </w:tc>
        <w:tc>
          <w:tcPr>
            <w:tcW w:w="532" w:type="dxa"/>
          </w:tcPr>
          <w:p w:rsidR="005C7F06" w:rsidRPr="005C7F06" w:rsidRDefault="005C7F06" w:rsidP="0063558F">
            <w:pPr>
              <w:spacing w:before="60" w:after="60" w:line="240" w:lineRule="auto"/>
              <w:ind w:firstLine="0"/>
              <w:jc w:val="center"/>
              <w:rPr>
                <w:rFonts w:cs="Arial"/>
                <w:b/>
              </w:rPr>
            </w:pPr>
            <w:r>
              <w:rPr>
                <w:rFonts w:cs="Arial"/>
                <w:b/>
              </w:rPr>
              <w:t>X</w:t>
            </w:r>
          </w:p>
        </w:tc>
        <w:tc>
          <w:tcPr>
            <w:tcW w:w="532" w:type="dxa"/>
          </w:tcPr>
          <w:p w:rsidR="005C7F06" w:rsidRPr="005C7F06" w:rsidRDefault="005C7F06" w:rsidP="0063558F">
            <w:pPr>
              <w:spacing w:before="60" w:after="60" w:line="240" w:lineRule="auto"/>
              <w:ind w:firstLine="0"/>
              <w:jc w:val="center"/>
              <w:rPr>
                <w:rFonts w:cs="Arial"/>
                <w:b/>
              </w:rPr>
            </w:pPr>
            <w:r>
              <w:rPr>
                <w:rFonts w:cs="Arial"/>
                <w:b/>
              </w:rPr>
              <w:t>X</w:t>
            </w:r>
          </w:p>
        </w:tc>
        <w:tc>
          <w:tcPr>
            <w:tcW w:w="546" w:type="dxa"/>
          </w:tcPr>
          <w:p w:rsidR="005C7F06" w:rsidRPr="005C7F06" w:rsidRDefault="005C7F06" w:rsidP="0063558F">
            <w:pPr>
              <w:spacing w:before="60" w:after="60" w:line="240" w:lineRule="auto"/>
              <w:ind w:firstLine="0"/>
              <w:jc w:val="center"/>
              <w:rPr>
                <w:rFonts w:cs="Arial"/>
                <w:b/>
              </w:rPr>
            </w:pPr>
          </w:p>
        </w:tc>
        <w:tc>
          <w:tcPr>
            <w:tcW w:w="546" w:type="dxa"/>
          </w:tcPr>
          <w:p w:rsidR="005C7F06" w:rsidRPr="005C7F06" w:rsidRDefault="005C7F06" w:rsidP="0063558F">
            <w:pPr>
              <w:spacing w:before="60" w:after="60" w:line="240" w:lineRule="auto"/>
              <w:ind w:firstLine="0"/>
              <w:jc w:val="center"/>
              <w:rPr>
                <w:rFonts w:cs="Arial"/>
                <w:b/>
              </w:rPr>
            </w:pPr>
          </w:p>
        </w:tc>
        <w:tc>
          <w:tcPr>
            <w:tcW w:w="546" w:type="dxa"/>
          </w:tcPr>
          <w:p w:rsidR="005C7F06" w:rsidRPr="005C7F06" w:rsidRDefault="005C7F06" w:rsidP="0063558F">
            <w:pPr>
              <w:spacing w:before="60" w:after="60" w:line="240" w:lineRule="auto"/>
              <w:ind w:firstLine="0"/>
              <w:jc w:val="center"/>
              <w:rPr>
                <w:rFonts w:cs="Arial"/>
                <w:b/>
              </w:rPr>
            </w:pPr>
          </w:p>
        </w:tc>
        <w:tc>
          <w:tcPr>
            <w:tcW w:w="547" w:type="dxa"/>
          </w:tcPr>
          <w:p w:rsidR="005C7F06" w:rsidRPr="005C7F06" w:rsidRDefault="005C7F06" w:rsidP="0063558F">
            <w:pPr>
              <w:spacing w:before="60" w:after="60" w:line="240" w:lineRule="auto"/>
              <w:ind w:firstLine="0"/>
              <w:jc w:val="center"/>
              <w:rPr>
                <w:rFonts w:cs="Arial"/>
                <w:b/>
              </w:rPr>
            </w:pPr>
          </w:p>
        </w:tc>
        <w:tc>
          <w:tcPr>
            <w:tcW w:w="547" w:type="dxa"/>
          </w:tcPr>
          <w:p w:rsidR="005C7F06" w:rsidRPr="005C7F06" w:rsidRDefault="005C7F06" w:rsidP="0063558F">
            <w:pPr>
              <w:spacing w:before="60" w:after="60" w:line="240" w:lineRule="auto"/>
              <w:ind w:firstLine="0"/>
              <w:jc w:val="center"/>
              <w:rPr>
                <w:rFonts w:cs="Arial"/>
                <w:b/>
              </w:rPr>
            </w:pPr>
          </w:p>
        </w:tc>
        <w:tc>
          <w:tcPr>
            <w:tcW w:w="546" w:type="dxa"/>
          </w:tcPr>
          <w:p w:rsidR="005C7F06" w:rsidRPr="005C7F06" w:rsidRDefault="005C7F06" w:rsidP="0063558F">
            <w:pPr>
              <w:spacing w:before="60" w:after="60" w:line="240" w:lineRule="auto"/>
              <w:ind w:firstLine="0"/>
              <w:jc w:val="center"/>
              <w:rPr>
                <w:rFonts w:cs="Arial"/>
                <w:b/>
              </w:rPr>
            </w:pPr>
          </w:p>
        </w:tc>
        <w:tc>
          <w:tcPr>
            <w:tcW w:w="547" w:type="dxa"/>
          </w:tcPr>
          <w:p w:rsidR="005C7F06" w:rsidRPr="005C7F06" w:rsidRDefault="005C7F06" w:rsidP="0063558F">
            <w:pPr>
              <w:spacing w:before="60" w:after="60" w:line="240" w:lineRule="auto"/>
              <w:ind w:firstLine="0"/>
              <w:jc w:val="center"/>
              <w:rPr>
                <w:rFonts w:cs="Arial"/>
                <w:b/>
              </w:rPr>
            </w:pPr>
          </w:p>
        </w:tc>
        <w:tc>
          <w:tcPr>
            <w:tcW w:w="569" w:type="dxa"/>
          </w:tcPr>
          <w:p w:rsidR="005C7F06" w:rsidRPr="005C7F06" w:rsidRDefault="005C7F06" w:rsidP="0063558F">
            <w:pPr>
              <w:spacing w:before="60" w:after="60" w:line="240" w:lineRule="auto"/>
              <w:jc w:val="center"/>
              <w:rPr>
                <w:rFonts w:cs="Arial"/>
                <w:b/>
              </w:rPr>
            </w:pPr>
          </w:p>
        </w:tc>
      </w:tr>
      <w:tr w:rsidR="00C252FC" w:rsidRPr="005C7F06" w:rsidTr="008A57B0">
        <w:tc>
          <w:tcPr>
            <w:tcW w:w="2943" w:type="dxa"/>
          </w:tcPr>
          <w:p w:rsidR="00C252FC" w:rsidRPr="00C252FC" w:rsidRDefault="00C252FC" w:rsidP="0063558F">
            <w:pPr>
              <w:spacing w:before="60" w:after="60" w:line="240" w:lineRule="auto"/>
              <w:ind w:firstLine="0"/>
              <w:rPr>
                <w:rFonts w:cs="Arial"/>
                <w:sz w:val="20"/>
                <w:szCs w:val="20"/>
              </w:rPr>
            </w:pPr>
            <w:r w:rsidRPr="00C252FC">
              <w:rPr>
                <w:rFonts w:cs="Arial"/>
                <w:color w:val="000000"/>
                <w:sz w:val="20"/>
              </w:rPr>
              <w:t>Fichamento de dados</w:t>
            </w:r>
          </w:p>
        </w:tc>
        <w:tc>
          <w:tcPr>
            <w:tcW w:w="531" w:type="dxa"/>
          </w:tcPr>
          <w:p w:rsidR="00C252FC" w:rsidRPr="005C7F06" w:rsidRDefault="00C252FC" w:rsidP="0063558F">
            <w:pPr>
              <w:spacing w:before="60" w:after="60" w:line="240" w:lineRule="auto"/>
              <w:ind w:firstLine="0"/>
              <w:jc w:val="center"/>
              <w:rPr>
                <w:rFonts w:cs="Arial"/>
                <w:b/>
              </w:rPr>
            </w:pPr>
          </w:p>
        </w:tc>
        <w:tc>
          <w:tcPr>
            <w:tcW w:w="532" w:type="dxa"/>
          </w:tcPr>
          <w:p w:rsidR="00C252FC" w:rsidRDefault="00C252FC" w:rsidP="0063558F">
            <w:pPr>
              <w:spacing w:before="60" w:after="60" w:line="240" w:lineRule="auto"/>
              <w:ind w:firstLine="0"/>
              <w:jc w:val="center"/>
              <w:rPr>
                <w:rFonts w:cs="Arial"/>
                <w:b/>
              </w:rPr>
            </w:pPr>
          </w:p>
        </w:tc>
        <w:tc>
          <w:tcPr>
            <w:tcW w:w="532" w:type="dxa"/>
          </w:tcPr>
          <w:p w:rsidR="00C252FC" w:rsidRDefault="00C252FC" w:rsidP="0063558F">
            <w:pPr>
              <w:spacing w:before="60" w:after="60" w:line="240" w:lineRule="auto"/>
              <w:ind w:firstLine="0"/>
              <w:jc w:val="center"/>
              <w:rPr>
                <w:rFonts w:cs="Arial"/>
                <w:b/>
              </w:rPr>
            </w:pPr>
            <w:r>
              <w:rPr>
                <w:rFonts w:cs="Arial"/>
                <w:b/>
              </w:rPr>
              <w:t>X</w:t>
            </w:r>
          </w:p>
        </w:tc>
        <w:tc>
          <w:tcPr>
            <w:tcW w:w="532" w:type="dxa"/>
          </w:tcPr>
          <w:p w:rsidR="00C252FC" w:rsidRDefault="00C252FC" w:rsidP="0063558F">
            <w:pPr>
              <w:spacing w:before="60" w:after="60" w:line="240" w:lineRule="auto"/>
              <w:ind w:firstLine="0"/>
              <w:jc w:val="center"/>
              <w:rPr>
                <w:rFonts w:cs="Arial"/>
                <w:b/>
              </w:rPr>
            </w:pPr>
            <w:r>
              <w:rPr>
                <w:rFonts w:cs="Arial"/>
                <w:b/>
              </w:rPr>
              <w:t>X</w:t>
            </w:r>
          </w:p>
        </w:tc>
        <w:tc>
          <w:tcPr>
            <w:tcW w:w="546" w:type="dxa"/>
          </w:tcPr>
          <w:p w:rsidR="00C252FC" w:rsidRPr="005C7F06" w:rsidRDefault="00C252FC" w:rsidP="0063558F">
            <w:pPr>
              <w:spacing w:before="60" w:after="60" w:line="240" w:lineRule="auto"/>
              <w:ind w:firstLine="0"/>
              <w:jc w:val="center"/>
              <w:rPr>
                <w:rFonts w:cs="Arial"/>
                <w:b/>
              </w:rPr>
            </w:pPr>
          </w:p>
        </w:tc>
        <w:tc>
          <w:tcPr>
            <w:tcW w:w="546" w:type="dxa"/>
          </w:tcPr>
          <w:p w:rsidR="00C252FC" w:rsidRPr="005C7F06" w:rsidRDefault="00C252FC" w:rsidP="0063558F">
            <w:pPr>
              <w:spacing w:before="60" w:after="60" w:line="240" w:lineRule="auto"/>
              <w:ind w:firstLine="0"/>
              <w:jc w:val="center"/>
              <w:rPr>
                <w:rFonts w:cs="Arial"/>
                <w:b/>
              </w:rPr>
            </w:pPr>
          </w:p>
        </w:tc>
        <w:tc>
          <w:tcPr>
            <w:tcW w:w="546" w:type="dxa"/>
          </w:tcPr>
          <w:p w:rsidR="00C252FC" w:rsidRPr="005C7F06" w:rsidRDefault="00C252FC" w:rsidP="0063558F">
            <w:pPr>
              <w:spacing w:before="60" w:after="60" w:line="240" w:lineRule="auto"/>
              <w:ind w:firstLine="0"/>
              <w:jc w:val="center"/>
              <w:rPr>
                <w:rFonts w:cs="Arial"/>
                <w:b/>
              </w:rPr>
            </w:pPr>
          </w:p>
        </w:tc>
        <w:tc>
          <w:tcPr>
            <w:tcW w:w="547" w:type="dxa"/>
          </w:tcPr>
          <w:p w:rsidR="00C252FC" w:rsidRPr="005C7F06" w:rsidRDefault="00C252FC" w:rsidP="0063558F">
            <w:pPr>
              <w:spacing w:before="60" w:after="60" w:line="240" w:lineRule="auto"/>
              <w:ind w:firstLine="0"/>
              <w:jc w:val="center"/>
              <w:rPr>
                <w:rFonts w:cs="Arial"/>
                <w:b/>
              </w:rPr>
            </w:pPr>
          </w:p>
        </w:tc>
        <w:tc>
          <w:tcPr>
            <w:tcW w:w="547" w:type="dxa"/>
          </w:tcPr>
          <w:p w:rsidR="00C252FC" w:rsidRPr="005C7F06" w:rsidRDefault="00C252FC" w:rsidP="0063558F">
            <w:pPr>
              <w:spacing w:before="60" w:after="60" w:line="240" w:lineRule="auto"/>
              <w:ind w:firstLine="0"/>
              <w:jc w:val="center"/>
              <w:rPr>
                <w:rFonts w:cs="Arial"/>
                <w:b/>
              </w:rPr>
            </w:pPr>
          </w:p>
        </w:tc>
        <w:tc>
          <w:tcPr>
            <w:tcW w:w="546" w:type="dxa"/>
          </w:tcPr>
          <w:p w:rsidR="00C252FC" w:rsidRPr="005C7F06" w:rsidRDefault="00C252FC" w:rsidP="0063558F">
            <w:pPr>
              <w:spacing w:before="60" w:after="60" w:line="240" w:lineRule="auto"/>
              <w:ind w:firstLine="0"/>
              <w:jc w:val="center"/>
              <w:rPr>
                <w:rFonts w:cs="Arial"/>
                <w:b/>
              </w:rPr>
            </w:pPr>
          </w:p>
        </w:tc>
        <w:tc>
          <w:tcPr>
            <w:tcW w:w="547" w:type="dxa"/>
          </w:tcPr>
          <w:p w:rsidR="00C252FC" w:rsidRPr="005C7F06" w:rsidRDefault="00C252FC" w:rsidP="0063558F">
            <w:pPr>
              <w:spacing w:before="60" w:after="60" w:line="240" w:lineRule="auto"/>
              <w:ind w:firstLine="0"/>
              <w:jc w:val="center"/>
              <w:rPr>
                <w:rFonts w:cs="Arial"/>
                <w:b/>
              </w:rPr>
            </w:pPr>
          </w:p>
        </w:tc>
        <w:tc>
          <w:tcPr>
            <w:tcW w:w="569" w:type="dxa"/>
          </w:tcPr>
          <w:p w:rsidR="00C252FC" w:rsidRPr="005C7F06" w:rsidRDefault="00C252FC" w:rsidP="0063558F">
            <w:pPr>
              <w:spacing w:before="60" w:after="60" w:line="240" w:lineRule="auto"/>
              <w:jc w:val="center"/>
              <w:rPr>
                <w:rFonts w:cs="Arial"/>
                <w:b/>
              </w:rPr>
            </w:pPr>
          </w:p>
        </w:tc>
      </w:tr>
      <w:tr w:rsidR="005C7F06" w:rsidRPr="005C7F06" w:rsidTr="008A57B0">
        <w:tc>
          <w:tcPr>
            <w:tcW w:w="2943" w:type="dxa"/>
          </w:tcPr>
          <w:p w:rsidR="008A57B0" w:rsidRPr="00C252FC" w:rsidRDefault="008A57B0" w:rsidP="0063558F">
            <w:pPr>
              <w:spacing w:before="60" w:after="60" w:line="240" w:lineRule="auto"/>
              <w:ind w:firstLine="0"/>
              <w:rPr>
                <w:rFonts w:cs="Arial"/>
                <w:sz w:val="20"/>
                <w:szCs w:val="20"/>
              </w:rPr>
            </w:pPr>
            <w:r w:rsidRPr="00C252FC">
              <w:rPr>
                <w:rFonts w:cs="Arial"/>
                <w:sz w:val="20"/>
                <w:szCs w:val="20"/>
              </w:rPr>
              <w:t>Envio ao CEP/CEUA</w:t>
            </w:r>
          </w:p>
        </w:tc>
        <w:tc>
          <w:tcPr>
            <w:tcW w:w="531" w:type="dxa"/>
          </w:tcPr>
          <w:p w:rsidR="008A57B0" w:rsidRPr="005C7F06" w:rsidRDefault="008A57B0" w:rsidP="0063558F">
            <w:pPr>
              <w:spacing w:before="60" w:after="60" w:line="240" w:lineRule="auto"/>
              <w:ind w:firstLine="0"/>
              <w:jc w:val="center"/>
              <w:rPr>
                <w:rFonts w:cs="Arial"/>
                <w:b/>
              </w:rPr>
            </w:pPr>
          </w:p>
        </w:tc>
        <w:tc>
          <w:tcPr>
            <w:tcW w:w="532" w:type="dxa"/>
          </w:tcPr>
          <w:p w:rsidR="008A57B0" w:rsidRPr="005C7F06" w:rsidRDefault="008A57B0" w:rsidP="0063558F">
            <w:pPr>
              <w:spacing w:before="60" w:after="60" w:line="240" w:lineRule="auto"/>
              <w:ind w:firstLine="0"/>
              <w:jc w:val="center"/>
              <w:rPr>
                <w:rFonts w:cs="Arial"/>
                <w:b/>
              </w:rPr>
            </w:pPr>
          </w:p>
        </w:tc>
        <w:tc>
          <w:tcPr>
            <w:tcW w:w="532" w:type="dxa"/>
          </w:tcPr>
          <w:p w:rsidR="008A57B0" w:rsidRPr="005C7F06" w:rsidRDefault="008A57B0" w:rsidP="0063558F">
            <w:pPr>
              <w:spacing w:before="60" w:after="60" w:line="240" w:lineRule="auto"/>
              <w:ind w:firstLine="0"/>
              <w:jc w:val="center"/>
              <w:rPr>
                <w:rFonts w:cs="Arial"/>
                <w:b/>
              </w:rPr>
            </w:pPr>
          </w:p>
        </w:tc>
        <w:tc>
          <w:tcPr>
            <w:tcW w:w="532" w:type="dxa"/>
          </w:tcPr>
          <w:p w:rsidR="008A57B0" w:rsidRPr="005C7F06" w:rsidRDefault="00C252FC" w:rsidP="0063558F">
            <w:pPr>
              <w:spacing w:before="60" w:after="60" w:line="240" w:lineRule="auto"/>
              <w:ind w:firstLine="0"/>
              <w:jc w:val="center"/>
              <w:rPr>
                <w:rFonts w:cs="Arial"/>
                <w:b/>
              </w:rPr>
            </w:pPr>
            <w:r>
              <w:rPr>
                <w:rFonts w:cs="Arial"/>
                <w:b/>
              </w:rPr>
              <w:t>X</w:t>
            </w:r>
          </w:p>
        </w:tc>
        <w:tc>
          <w:tcPr>
            <w:tcW w:w="546" w:type="dxa"/>
          </w:tcPr>
          <w:p w:rsidR="008A57B0" w:rsidRPr="005C7F06" w:rsidRDefault="008A57B0" w:rsidP="0063558F">
            <w:pPr>
              <w:spacing w:before="60" w:after="60" w:line="240" w:lineRule="auto"/>
              <w:ind w:firstLine="0"/>
              <w:jc w:val="center"/>
              <w:rPr>
                <w:rFonts w:cs="Arial"/>
                <w:b/>
              </w:rPr>
            </w:pPr>
          </w:p>
        </w:tc>
        <w:tc>
          <w:tcPr>
            <w:tcW w:w="546" w:type="dxa"/>
          </w:tcPr>
          <w:p w:rsidR="008A57B0" w:rsidRPr="005C7F06" w:rsidRDefault="008A57B0" w:rsidP="0063558F">
            <w:pPr>
              <w:spacing w:before="60" w:after="60" w:line="240" w:lineRule="auto"/>
              <w:ind w:firstLine="0"/>
              <w:jc w:val="center"/>
              <w:rPr>
                <w:rFonts w:cs="Arial"/>
                <w:b/>
              </w:rPr>
            </w:pPr>
          </w:p>
        </w:tc>
        <w:tc>
          <w:tcPr>
            <w:tcW w:w="546" w:type="dxa"/>
          </w:tcPr>
          <w:p w:rsidR="008A57B0" w:rsidRPr="005C7F06" w:rsidRDefault="008A57B0" w:rsidP="0063558F">
            <w:pPr>
              <w:spacing w:before="60" w:after="60" w:line="240" w:lineRule="auto"/>
              <w:ind w:firstLine="0"/>
              <w:jc w:val="center"/>
              <w:rPr>
                <w:rFonts w:cs="Arial"/>
                <w:b/>
              </w:rPr>
            </w:pPr>
          </w:p>
        </w:tc>
        <w:tc>
          <w:tcPr>
            <w:tcW w:w="547" w:type="dxa"/>
          </w:tcPr>
          <w:p w:rsidR="008A57B0" w:rsidRPr="005C7F06" w:rsidRDefault="008A57B0" w:rsidP="0063558F">
            <w:pPr>
              <w:spacing w:before="60" w:after="60" w:line="240" w:lineRule="auto"/>
              <w:ind w:firstLine="0"/>
              <w:jc w:val="center"/>
              <w:rPr>
                <w:rFonts w:cs="Arial"/>
                <w:b/>
              </w:rPr>
            </w:pPr>
          </w:p>
        </w:tc>
        <w:tc>
          <w:tcPr>
            <w:tcW w:w="547" w:type="dxa"/>
          </w:tcPr>
          <w:p w:rsidR="008A57B0" w:rsidRPr="005C7F06" w:rsidRDefault="008A57B0" w:rsidP="0063558F">
            <w:pPr>
              <w:spacing w:before="60" w:after="60" w:line="240" w:lineRule="auto"/>
              <w:ind w:firstLine="0"/>
              <w:jc w:val="center"/>
              <w:rPr>
                <w:rFonts w:cs="Arial"/>
                <w:b/>
              </w:rPr>
            </w:pPr>
          </w:p>
        </w:tc>
        <w:tc>
          <w:tcPr>
            <w:tcW w:w="546" w:type="dxa"/>
          </w:tcPr>
          <w:p w:rsidR="008A57B0" w:rsidRPr="005C7F06" w:rsidRDefault="008A57B0" w:rsidP="0063558F">
            <w:pPr>
              <w:spacing w:before="60" w:after="60" w:line="240" w:lineRule="auto"/>
              <w:ind w:firstLine="0"/>
              <w:jc w:val="center"/>
              <w:rPr>
                <w:rFonts w:cs="Arial"/>
                <w:b/>
              </w:rPr>
            </w:pPr>
          </w:p>
        </w:tc>
        <w:tc>
          <w:tcPr>
            <w:tcW w:w="547" w:type="dxa"/>
          </w:tcPr>
          <w:p w:rsidR="008A57B0" w:rsidRPr="005C7F06" w:rsidRDefault="008A57B0" w:rsidP="0063558F">
            <w:pPr>
              <w:spacing w:before="60" w:after="60" w:line="240" w:lineRule="auto"/>
              <w:ind w:firstLine="0"/>
              <w:jc w:val="center"/>
              <w:rPr>
                <w:rFonts w:cs="Arial"/>
                <w:b/>
              </w:rPr>
            </w:pPr>
          </w:p>
        </w:tc>
        <w:tc>
          <w:tcPr>
            <w:tcW w:w="569" w:type="dxa"/>
          </w:tcPr>
          <w:p w:rsidR="008A57B0" w:rsidRPr="005C7F06" w:rsidRDefault="008A57B0" w:rsidP="0063558F">
            <w:pPr>
              <w:spacing w:before="60" w:after="60" w:line="240" w:lineRule="auto"/>
              <w:jc w:val="center"/>
              <w:rPr>
                <w:rFonts w:cs="Arial"/>
                <w:b/>
              </w:rPr>
            </w:pPr>
          </w:p>
        </w:tc>
      </w:tr>
      <w:tr w:rsidR="005C7F06" w:rsidRPr="005C7F06" w:rsidTr="008A57B0">
        <w:tc>
          <w:tcPr>
            <w:tcW w:w="2943" w:type="dxa"/>
          </w:tcPr>
          <w:p w:rsidR="008A57B0" w:rsidRPr="00C252FC" w:rsidRDefault="008A57B0" w:rsidP="0063558F">
            <w:pPr>
              <w:spacing w:before="60" w:after="60" w:line="240" w:lineRule="auto"/>
              <w:ind w:firstLine="0"/>
              <w:rPr>
                <w:rFonts w:cs="Arial"/>
                <w:sz w:val="20"/>
                <w:szCs w:val="20"/>
              </w:rPr>
            </w:pPr>
            <w:r w:rsidRPr="00C252FC">
              <w:rPr>
                <w:rFonts w:cs="Arial"/>
                <w:sz w:val="20"/>
                <w:szCs w:val="20"/>
              </w:rPr>
              <w:t>Coleta de dados</w:t>
            </w:r>
          </w:p>
        </w:tc>
        <w:tc>
          <w:tcPr>
            <w:tcW w:w="531" w:type="dxa"/>
          </w:tcPr>
          <w:p w:rsidR="008A57B0" w:rsidRPr="005C7F06" w:rsidRDefault="008A57B0" w:rsidP="0063558F">
            <w:pPr>
              <w:spacing w:before="60" w:after="60" w:line="240" w:lineRule="auto"/>
              <w:ind w:firstLine="0"/>
              <w:jc w:val="center"/>
              <w:rPr>
                <w:rFonts w:cs="Arial"/>
                <w:b/>
              </w:rPr>
            </w:pPr>
          </w:p>
        </w:tc>
        <w:tc>
          <w:tcPr>
            <w:tcW w:w="532" w:type="dxa"/>
          </w:tcPr>
          <w:p w:rsidR="008A57B0" w:rsidRPr="005C7F06" w:rsidRDefault="008A57B0" w:rsidP="0063558F">
            <w:pPr>
              <w:spacing w:before="60" w:after="60" w:line="240" w:lineRule="auto"/>
              <w:ind w:firstLine="0"/>
              <w:jc w:val="center"/>
              <w:rPr>
                <w:rFonts w:cs="Arial"/>
                <w:b/>
              </w:rPr>
            </w:pPr>
          </w:p>
        </w:tc>
        <w:tc>
          <w:tcPr>
            <w:tcW w:w="532" w:type="dxa"/>
          </w:tcPr>
          <w:p w:rsidR="008A57B0" w:rsidRPr="005C7F06" w:rsidRDefault="008A57B0" w:rsidP="0063558F">
            <w:pPr>
              <w:spacing w:before="60" w:after="60" w:line="240" w:lineRule="auto"/>
              <w:ind w:firstLine="0"/>
              <w:jc w:val="center"/>
              <w:rPr>
                <w:rFonts w:cs="Arial"/>
                <w:b/>
              </w:rPr>
            </w:pPr>
          </w:p>
        </w:tc>
        <w:tc>
          <w:tcPr>
            <w:tcW w:w="532" w:type="dxa"/>
          </w:tcPr>
          <w:p w:rsidR="008A57B0" w:rsidRPr="005C7F06" w:rsidRDefault="008A57B0" w:rsidP="0063558F">
            <w:pPr>
              <w:spacing w:before="60" w:after="60" w:line="240" w:lineRule="auto"/>
              <w:ind w:firstLine="0"/>
              <w:jc w:val="center"/>
              <w:rPr>
                <w:rFonts w:cs="Arial"/>
                <w:b/>
              </w:rPr>
            </w:pPr>
            <w:r w:rsidRPr="005C7F06">
              <w:rPr>
                <w:rFonts w:cs="Arial"/>
                <w:b/>
              </w:rPr>
              <w:t>X</w:t>
            </w:r>
          </w:p>
        </w:tc>
        <w:tc>
          <w:tcPr>
            <w:tcW w:w="546" w:type="dxa"/>
          </w:tcPr>
          <w:p w:rsidR="008A57B0" w:rsidRPr="005C7F06" w:rsidRDefault="006871C2" w:rsidP="0063558F">
            <w:pPr>
              <w:spacing w:before="60" w:after="60" w:line="240" w:lineRule="auto"/>
              <w:ind w:firstLine="0"/>
              <w:jc w:val="center"/>
              <w:rPr>
                <w:rFonts w:cs="Arial"/>
                <w:b/>
              </w:rPr>
            </w:pPr>
            <w:r>
              <w:rPr>
                <w:rFonts w:cs="Arial"/>
                <w:b/>
              </w:rPr>
              <w:t>X</w:t>
            </w:r>
          </w:p>
        </w:tc>
        <w:tc>
          <w:tcPr>
            <w:tcW w:w="546" w:type="dxa"/>
          </w:tcPr>
          <w:p w:rsidR="008A57B0" w:rsidRPr="005C7F06" w:rsidRDefault="006871C2" w:rsidP="0063558F">
            <w:pPr>
              <w:spacing w:before="60" w:after="60" w:line="240" w:lineRule="auto"/>
              <w:ind w:firstLine="0"/>
              <w:jc w:val="center"/>
              <w:rPr>
                <w:rFonts w:cs="Arial"/>
                <w:b/>
              </w:rPr>
            </w:pPr>
            <w:r>
              <w:rPr>
                <w:rFonts w:cs="Arial"/>
                <w:b/>
              </w:rPr>
              <w:t>X</w:t>
            </w:r>
          </w:p>
        </w:tc>
        <w:tc>
          <w:tcPr>
            <w:tcW w:w="546" w:type="dxa"/>
          </w:tcPr>
          <w:p w:rsidR="008A57B0" w:rsidRPr="005C7F06" w:rsidRDefault="008A57B0" w:rsidP="0063558F">
            <w:pPr>
              <w:spacing w:before="60" w:after="60" w:line="240" w:lineRule="auto"/>
              <w:ind w:firstLine="0"/>
              <w:jc w:val="center"/>
              <w:rPr>
                <w:rFonts w:cs="Arial"/>
                <w:b/>
              </w:rPr>
            </w:pPr>
            <w:r w:rsidRPr="005C7F06">
              <w:rPr>
                <w:rFonts w:cs="Arial"/>
                <w:b/>
              </w:rPr>
              <w:t>X</w:t>
            </w:r>
          </w:p>
        </w:tc>
        <w:tc>
          <w:tcPr>
            <w:tcW w:w="547" w:type="dxa"/>
          </w:tcPr>
          <w:p w:rsidR="008A57B0" w:rsidRPr="005C7F06" w:rsidRDefault="008A57B0" w:rsidP="0063558F">
            <w:pPr>
              <w:spacing w:before="60" w:after="60" w:line="240" w:lineRule="auto"/>
              <w:ind w:firstLine="0"/>
              <w:jc w:val="center"/>
              <w:rPr>
                <w:rFonts w:cs="Arial"/>
                <w:b/>
              </w:rPr>
            </w:pPr>
          </w:p>
        </w:tc>
        <w:tc>
          <w:tcPr>
            <w:tcW w:w="547" w:type="dxa"/>
          </w:tcPr>
          <w:p w:rsidR="008A57B0" w:rsidRPr="005C7F06" w:rsidRDefault="008A57B0" w:rsidP="0063558F">
            <w:pPr>
              <w:spacing w:before="60" w:after="60" w:line="240" w:lineRule="auto"/>
              <w:ind w:firstLine="0"/>
              <w:jc w:val="center"/>
              <w:rPr>
                <w:rFonts w:cs="Arial"/>
                <w:b/>
              </w:rPr>
            </w:pPr>
          </w:p>
        </w:tc>
        <w:tc>
          <w:tcPr>
            <w:tcW w:w="546" w:type="dxa"/>
          </w:tcPr>
          <w:p w:rsidR="008A57B0" w:rsidRPr="005C7F06" w:rsidRDefault="008A57B0" w:rsidP="0063558F">
            <w:pPr>
              <w:spacing w:before="60" w:after="60" w:line="240" w:lineRule="auto"/>
              <w:ind w:firstLine="0"/>
              <w:jc w:val="center"/>
              <w:rPr>
                <w:rFonts w:cs="Arial"/>
                <w:b/>
              </w:rPr>
            </w:pPr>
          </w:p>
        </w:tc>
        <w:tc>
          <w:tcPr>
            <w:tcW w:w="547" w:type="dxa"/>
          </w:tcPr>
          <w:p w:rsidR="008A57B0" w:rsidRPr="005C7F06" w:rsidRDefault="008A57B0" w:rsidP="0063558F">
            <w:pPr>
              <w:spacing w:before="60" w:after="60" w:line="240" w:lineRule="auto"/>
              <w:ind w:firstLine="0"/>
              <w:jc w:val="center"/>
              <w:rPr>
                <w:rFonts w:cs="Arial"/>
                <w:b/>
              </w:rPr>
            </w:pPr>
          </w:p>
        </w:tc>
        <w:tc>
          <w:tcPr>
            <w:tcW w:w="569" w:type="dxa"/>
          </w:tcPr>
          <w:p w:rsidR="008A57B0" w:rsidRPr="005C7F06" w:rsidRDefault="008A57B0" w:rsidP="0063558F">
            <w:pPr>
              <w:spacing w:before="60" w:after="60" w:line="240" w:lineRule="auto"/>
              <w:jc w:val="center"/>
              <w:rPr>
                <w:rFonts w:cs="Arial"/>
                <w:b/>
              </w:rPr>
            </w:pPr>
          </w:p>
        </w:tc>
      </w:tr>
      <w:tr w:rsidR="005C7F06" w:rsidRPr="005C7F06" w:rsidTr="008A57B0">
        <w:tc>
          <w:tcPr>
            <w:tcW w:w="2943" w:type="dxa"/>
          </w:tcPr>
          <w:p w:rsidR="008A57B0" w:rsidRPr="00C252FC" w:rsidRDefault="008A57B0" w:rsidP="0063558F">
            <w:pPr>
              <w:spacing w:before="60" w:after="60" w:line="240" w:lineRule="auto"/>
              <w:ind w:firstLine="0"/>
              <w:rPr>
                <w:rFonts w:cs="Arial"/>
                <w:sz w:val="20"/>
                <w:szCs w:val="20"/>
              </w:rPr>
            </w:pPr>
            <w:r w:rsidRPr="00C252FC">
              <w:rPr>
                <w:rFonts w:cs="Arial"/>
                <w:sz w:val="20"/>
                <w:szCs w:val="20"/>
              </w:rPr>
              <w:t>Relatório Parcial</w:t>
            </w:r>
          </w:p>
        </w:tc>
        <w:tc>
          <w:tcPr>
            <w:tcW w:w="531" w:type="dxa"/>
          </w:tcPr>
          <w:p w:rsidR="008A57B0" w:rsidRPr="005C7F06" w:rsidRDefault="008A57B0" w:rsidP="0063558F">
            <w:pPr>
              <w:spacing w:before="60" w:after="60" w:line="240" w:lineRule="auto"/>
              <w:ind w:firstLine="0"/>
              <w:jc w:val="center"/>
              <w:rPr>
                <w:rFonts w:cs="Arial"/>
                <w:b/>
              </w:rPr>
            </w:pPr>
          </w:p>
        </w:tc>
        <w:tc>
          <w:tcPr>
            <w:tcW w:w="532" w:type="dxa"/>
          </w:tcPr>
          <w:p w:rsidR="008A57B0" w:rsidRPr="005C7F06" w:rsidRDefault="008A57B0" w:rsidP="0063558F">
            <w:pPr>
              <w:spacing w:before="60" w:after="60" w:line="240" w:lineRule="auto"/>
              <w:ind w:firstLine="0"/>
              <w:jc w:val="center"/>
              <w:rPr>
                <w:rFonts w:cs="Arial"/>
                <w:b/>
              </w:rPr>
            </w:pPr>
          </w:p>
        </w:tc>
        <w:tc>
          <w:tcPr>
            <w:tcW w:w="532" w:type="dxa"/>
          </w:tcPr>
          <w:p w:rsidR="008A57B0" w:rsidRPr="005C7F06" w:rsidRDefault="008A57B0" w:rsidP="0063558F">
            <w:pPr>
              <w:spacing w:before="60" w:after="60" w:line="240" w:lineRule="auto"/>
              <w:ind w:firstLine="0"/>
              <w:jc w:val="center"/>
              <w:rPr>
                <w:rFonts w:cs="Arial"/>
                <w:b/>
              </w:rPr>
            </w:pPr>
          </w:p>
        </w:tc>
        <w:tc>
          <w:tcPr>
            <w:tcW w:w="532" w:type="dxa"/>
          </w:tcPr>
          <w:p w:rsidR="008A57B0" w:rsidRPr="005C7F06" w:rsidRDefault="008A57B0" w:rsidP="0063558F">
            <w:pPr>
              <w:spacing w:before="60" w:after="60" w:line="240" w:lineRule="auto"/>
              <w:ind w:firstLine="0"/>
              <w:jc w:val="center"/>
              <w:rPr>
                <w:rFonts w:cs="Arial"/>
                <w:b/>
              </w:rPr>
            </w:pPr>
          </w:p>
        </w:tc>
        <w:tc>
          <w:tcPr>
            <w:tcW w:w="546" w:type="dxa"/>
          </w:tcPr>
          <w:p w:rsidR="008A57B0" w:rsidRPr="005C7F06" w:rsidRDefault="008A57B0" w:rsidP="0063558F">
            <w:pPr>
              <w:spacing w:before="60" w:after="60" w:line="240" w:lineRule="auto"/>
              <w:ind w:firstLine="0"/>
              <w:jc w:val="center"/>
              <w:rPr>
                <w:rFonts w:cs="Arial"/>
                <w:b/>
              </w:rPr>
            </w:pPr>
          </w:p>
        </w:tc>
        <w:tc>
          <w:tcPr>
            <w:tcW w:w="546" w:type="dxa"/>
          </w:tcPr>
          <w:p w:rsidR="008A57B0" w:rsidRPr="005C7F06" w:rsidRDefault="008A57B0" w:rsidP="0063558F">
            <w:pPr>
              <w:spacing w:before="60" w:after="60" w:line="240" w:lineRule="auto"/>
              <w:ind w:firstLine="0"/>
              <w:jc w:val="center"/>
              <w:rPr>
                <w:rFonts w:cs="Arial"/>
                <w:b/>
              </w:rPr>
            </w:pPr>
          </w:p>
        </w:tc>
        <w:tc>
          <w:tcPr>
            <w:tcW w:w="546" w:type="dxa"/>
          </w:tcPr>
          <w:p w:rsidR="008A57B0" w:rsidRPr="005C7F06" w:rsidRDefault="008A57B0" w:rsidP="0063558F">
            <w:pPr>
              <w:spacing w:before="60" w:after="60" w:line="240" w:lineRule="auto"/>
              <w:ind w:firstLine="0"/>
              <w:jc w:val="center"/>
              <w:rPr>
                <w:rFonts w:cs="Arial"/>
                <w:b/>
              </w:rPr>
            </w:pPr>
          </w:p>
        </w:tc>
        <w:tc>
          <w:tcPr>
            <w:tcW w:w="547" w:type="dxa"/>
          </w:tcPr>
          <w:p w:rsidR="008A57B0" w:rsidRPr="005C7F06" w:rsidRDefault="008A57B0" w:rsidP="0063558F">
            <w:pPr>
              <w:spacing w:before="60" w:after="60" w:line="240" w:lineRule="auto"/>
              <w:ind w:firstLine="0"/>
              <w:jc w:val="center"/>
              <w:rPr>
                <w:rFonts w:cs="Arial"/>
                <w:b/>
              </w:rPr>
            </w:pPr>
            <w:r w:rsidRPr="005C7F06">
              <w:rPr>
                <w:rFonts w:cs="Arial"/>
                <w:b/>
              </w:rPr>
              <w:t>X</w:t>
            </w:r>
          </w:p>
        </w:tc>
        <w:tc>
          <w:tcPr>
            <w:tcW w:w="547" w:type="dxa"/>
          </w:tcPr>
          <w:p w:rsidR="008A57B0" w:rsidRPr="005C7F06" w:rsidRDefault="008A57B0" w:rsidP="0063558F">
            <w:pPr>
              <w:spacing w:before="60" w:after="60" w:line="240" w:lineRule="auto"/>
              <w:ind w:firstLine="0"/>
              <w:jc w:val="center"/>
              <w:rPr>
                <w:rFonts w:cs="Arial"/>
                <w:b/>
              </w:rPr>
            </w:pPr>
          </w:p>
        </w:tc>
        <w:tc>
          <w:tcPr>
            <w:tcW w:w="546" w:type="dxa"/>
          </w:tcPr>
          <w:p w:rsidR="008A57B0" w:rsidRPr="005C7F06" w:rsidRDefault="008A57B0" w:rsidP="0063558F">
            <w:pPr>
              <w:spacing w:before="60" w:after="60" w:line="240" w:lineRule="auto"/>
              <w:ind w:firstLine="0"/>
              <w:jc w:val="center"/>
              <w:rPr>
                <w:rFonts w:cs="Arial"/>
                <w:b/>
              </w:rPr>
            </w:pPr>
          </w:p>
        </w:tc>
        <w:tc>
          <w:tcPr>
            <w:tcW w:w="547" w:type="dxa"/>
          </w:tcPr>
          <w:p w:rsidR="008A57B0" w:rsidRPr="005C7F06" w:rsidRDefault="008A57B0" w:rsidP="0063558F">
            <w:pPr>
              <w:spacing w:before="60" w:after="60" w:line="240" w:lineRule="auto"/>
              <w:ind w:firstLine="0"/>
              <w:jc w:val="center"/>
              <w:rPr>
                <w:rFonts w:cs="Arial"/>
                <w:b/>
              </w:rPr>
            </w:pPr>
          </w:p>
        </w:tc>
        <w:tc>
          <w:tcPr>
            <w:tcW w:w="569" w:type="dxa"/>
          </w:tcPr>
          <w:p w:rsidR="008A57B0" w:rsidRPr="005C7F06" w:rsidRDefault="008A57B0" w:rsidP="0063558F">
            <w:pPr>
              <w:spacing w:before="60" w:after="60" w:line="240" w:lineRule="auto"/>
              <w:jc w:val="center"/>
              <w:rPr>
                <w:rFonts w:cs="Arial"/>
                <w:b/>
              </w:rPr>
            </w:pPr>
          </w:p>
        </w:tc>
      </w:tr>
      <w:tr w:rsidR="005C7F06" w:rsidRPr="005C7F06" w:rsidTr="008A57B0">
        <w:tc>
          <w:tcPr>
            <w:tcW w:w="2943" w:type="dxa"/>
          </w:tcPr>
          <w:p w:rsidR="008A57B0" w:rsidRPr="00C252FC" w:rsidRDefault="008A57B0" w:rsidP="0063558F">
            <w:pPr>
              <w:spacing w:before="60" w:after="60" w:line="240" w:lineRule="auto"/>
              <w:ind w:firstLine="0"/>
              <w:rPr>
                <w:rFonts w:cs="Arial"/>
                <w:sz w:val="20"/>
                <w:szCs w:val="20"/>
              </w:rPr>
            </w:pPr>
            <w:r w:rsidRPr="00C252FC">
              <w:rPr>
                <w:rFonts w:cs="Arial"/>
                <w:sz w:val="20"/>
                <w:szCs w:val="20"/>
              </w:rPr>
              <w:t>Análise dos resultados</w:t>
            </w:r>
          </w:p>
        </w:tc>
        <w:tc>
          <w:tcPr>
            <w:tcW w:w="531" w:type="dxa"/>
          </w:tcPr>
          <w:p w:rsidR="008A57B0" w:rsidRPr="005C7F06" w:rsidRDefault="008A57B0" w:rsidP="0063558F">
            <w:pPr>
              <w:spacing w:before="60" w:after="60" w:line="240" w:lineRule="auto"/>
              <w:ind w:firstLine="0"/>
              <w:jc w:val="center"/>
              <w:rPr>
                <w:rFonts w:cs="Arial"/>
                <w:b/>
              </w:rPr>
            </w:pPr>
          </w:p>
        </w:tc>
        <w:tc>
          <w:tcPr>
            <w:tcW w:w="532" w:type="dxa"/>
          </w:tcPr>
          <w:p w:rsidR="008A57B0" w:rsidRPr="005C7F06" w:rsidRDefault="008A57B0" w:rsidP="0063558F">
            <w:pPr>
              <w:spacing w:before="60" w:after="60" w:line="240" w:lineRule="auto"/>
              <w:ind w:firstLine="0"/>
              <w:jc w:val="center"/>
              <w:rPr>
                <w:rFonts w:cs="Arial"/>
                <w:b/>
              </w:rPr>
            </w:pPr>
          </w:p>
        </w:tc>
        <w:tc>
          <w:tcPr>
            <w:tcW w:w="532" w:type="dxa"/>
          </w:tcPr>
          <w:p w:rsidR="008A57B0" w:rsidRPr="005C7F06" w:rsidRDefault="008A57B0" w:rsidP="0063558F">
            <w:pPr>
              <w:spacing w:before="60" w:after="60" w:line="240" w:lineRule="auto"/>
              <w:ind w:firstLine="0"/>
              <w:jc w:val="center"/>
              <w:rPr>
                <w:rFonts w:cs="Arial"/>
                <w:b/>
              </w:rPr>
            </w:pPr>
          </w:p>
        </w:tc>
        <w:tc>
          <w:tcPr>
            <w:tcW w:w="532" w:type="dxa"/>
          </w:tcPr>
          <w:p w:rsidR="008A57B0" w:rsidRPr="005C7F06" w:rsidRDefault="008A57B0" w:rsidP="0063558F">
            <w:pPr>
              <w:spacing w:before="60" w:after="60" w:line="240" w:lineRule="auto"/>
              <w:ind w:firstLine="0"/>
              <w:jc w:val="center"/>
              <w:rPr>
                <w:rFonts w:cs="Arial"/>
                <w:b/>
              </w:rPr>
            </w:pPr>
          </w:p>
        </w:tc>
        <w:tc>
          <w:tcPr>
            <w:tcW w:w="546" w:type="dxa"/>
          </w:tcPr>
          <w:p w:rsidR="008A57B0" w:rsidRPr="005C7F06" w:rsidRDefault="008A57B0" w:rsidP="0063558F">
            <w:pPr>
              <w:spacing w:before="60" w:after="60" w:line="240" w:lineRule="auto"/>
              <w:ind w:firstLine="0"/>
              <w:jc w:val="center"/>
              <w:rPr>
                <w:rFonts w:cs="Arial"/>
                <w:b/>
              </w:rPr>
            </w:pPr>
          </w:p>
        </w:tc>
        <w:tc>
          <w:tcPr>
            <w:tcW w:w="546" w:type="dxa"/>
          </w:tcPr>
          <w:p w:rsidR="008A57B0" w:rsidRPr="005C7F06" w:rsidRDefault="008A57B0" w:rsidP="0063558F">
            <w:pPr>
              <w:spacing w:before="60" w:after="60" w:line="240" w:lineRule="auto"/>
              <w:ind w:firstLine="0"/>
              <w:jc w:val="center"/>
              <w:rPr>
                <w:rFonts w:cs="Arial"/>
                <w:b/>
              </w:rPr>
            </w:pPr>
          </w:p>
        </w:tc>
        <w:tc>
          <w:tcPr>
            <w:tcW w:w="546" w:type="dxa"/>
          </w:tcPr>
          <w:p w:rsidR="008A57B0" w:rsidRPr="005C7F06" w:rsidRDefault="008A57B0" w:rsidP="0063558F">
            <w:pPr>
              <w:spacing w:before="60" w:after="60" w:line="240" w:lineRule="auto"/>
              <w:ind w:firstLine="0"/>
              <w:jc w:val="center"/>
              <w:rPr>
                <w:rFonts w:cs="Arial"/>
                <w:b/>
              </w:rPr>
            </w:pPr>
          </w:p>
        </w:tc>
        <w:tc>
          <w:tcPr>
            <w:tcW w:w="547" w:type="dxa"/>
          </w:tcPr>
          <w:p w:rsidR="008A57B0" w:rsidRPr="005C7F06" w:rsidRDefault="008A57B0" w:rsidP="0063558F">
            <w:pPr>
              <w:spacing w:before="60" w:after="60" w:line="240" w:lineRule="auto"/>
              <w:ind w:firstLine="0"/>
              <w:jc w:val="center"/>
              <w:rPr>
                <w:rFonts w:cs="Arial"/>
                <w:b/>
              </w:rPr>
            </w:pPr>
            <w:r w:rsidRPr="005C7F06">
              <w:rPr>
                <w:rFonts w:cs="Arial"/>
                <w:b/>
              </w:rPr>
              <w:t>X</w:t>
            </w:r>
          </w:p>
        </w:tc>
        <w:tc>
          <w:tcPr>
            <w:tcW w:w="547" w:type="dxa"/>
          </w:tcPr>
          <w:p w:rsidR="008A57B0" w:rsidRPr="005C7F06" w:rsidRDefault="008A57B0" w:rsidP="0063558F">
            <w:pPr>
              <w:spacing w:before="60" w:after="60" w:line="240" w:lineRule="auto"/>
              <w:ind w:firstLine="0"/>
              <w:jc w:val="center"/>
              <w:rPr>
                <w:rFonts w:cs="Arial"/>
                <w:b/>
              </w:rPr>
            </w:pPr>
            <w:r w:rsidRPr="005C7F06">
              <w:rPr>
                <w:rFonts w:cs="Arial"/>
                <w:b/>
              </w:rPr>
              <w:t>X</w:t>
            </w:r>
          </w:p>
        </w:tc>
        <w:tc>
          <w:tcPr>
            <w:tcW w:w="546" w:type="dxa"/>
          </w:tcPr>
          <w:p w:rsidR="008A57B0" w:rsidRPr="005C7F06" w:rsidRDefault="008A57B0" w:rsidP="0063558F">
            <w:pPr>
              <w:spacing w:before="60" w:after="60" w:line="240" w:lineRule="auto"/>
              <w:ind w:firstLine="0"/>
              <w:jc w:val="center"/>
              <w:rPr>
                <w:rFonts w:cs="Arial"/>
                <w:b/>
              </w:rPr>
            </w:pPr>
            <w:r w:rsidRPr="005C7F06">
              <w:rPr>
                <w:rFonts w:cs="Arial"/>
                <w:b/>
              </w:rPr>
              <w:t>X</w:t>
            </w:r>
          </w:p>
        </w:tc>
        <w:tc>
          <w:tcPr>
            <w:tcW w:w="547" w:type="dxa"/>
          </w:tcPr>
          <w:p w:rsidR="008A57B0" w:rsidRPr="005C7F06" w:rsidRDefault="008A57B0" w:rsidP="0063558F">
            <w:pPr>
              <w:spacing w:before="60" w:after="60" w:line="240" w:lineRule="auto"/>
              <w:ind w:firstLine="0"/>
              <w:jc w:val="center"/>
              <w:rPr>
                <w:rFonts w:cs="Arial"/>
                <w:b/>
              </w:rPr>
            </w:pPr>
          </w:p>
        </w:tc>
        <w:tc>
          <w:tcPr>
            <w:tcW w:w="569" w:type="dxa"/>
          </w:tcPr>
          <w:p w:rsidR="008A57B0" w:rsidRPr="005C7F06" w:rsidRDefault="008A57B0" w:rsidP="0063558F">
            <w:pPr>
              <w:spacing w:before="60" w:after="60" w:line="240" w:lineRule="auto"/>
              <w:jc w:val="center"/>
              <w:rPr>
                <w:rFonts w:cs="Arial"/>
                <w:b/>
              </w:rPr>
            </w:pPr>
          </w:p>
        </w:tc>
      </w:tr>
      <w:tr w:rsidR="00C252FC" w:rsidRPr="005C7F06" w:rsidTr="008A57B0">
        <w:tc>
          <w:tcPr>
            <w:tcW w:w="2943" w:type="dxa"/>
          </w:tcPr>
          <w:p w:rsidR="00C252FC" w:rsidRPr="00C252FC" w:rsidRDefault="00C252FC" w:rsidP="0063558F">
            <w:pPr>
              <w:spacing w:before="60" w:after="60" w:line="240" w:lineRule="auto"/>
              <w:ind w:firstLine="0"/>
              <w:rPr>
                <w:rFonts w:cs="Arial"/>
                <w:sz w:val="20"/>
                <w:szCs w:val="20"/>
              </w:rPr>
            </w:pPr>
            <w:r w:rsidRPr="00C252FC">
              <w:rPr>
                <w:rFonts w:cs="Arial"/>
                <w:color w:val="000000"/>
                <w:sz w:val="20"/>
              </w:rPr>
              <w:t>Elaboração de artigos para submissão</w:t>
            </w:r>
          </w:p>
        </w:tc>
        <w:tc>
          <w:tcPr>
            <w:tcW w:w="531" w:type="dxa"/>
          </w:tcPr>
          <w:p w:rsidR="00C252FC" w:rsidRPr="005C7F06" w:rsidRDefault="00C252FC" w:rsidP="0063558F">
            <w:pPr>
              <w:spacing w:before="60" w:after="60" w:line="240" w:lineRule="auto"/>
              <w:ind w:firstLine="0"/>
              <w:jc w:val="center"/>
              <w:rPr>
                <w:rFonts w:cs="Arial"/>
                <w:b/>
              </w:rPr>
            </w:pPr>
          </w:p>
        </w:tc>
        <w:tc>
          <w:tcPr>
            <w:tcW w:w="532" w:type="dxa"/>
          </w:tcPr>
          <w:p w:rsidR="00C252FC" w:rsidRPr="005C7F06" w:rsidRDefault="00C252FC" w:rsidP="0063558F">
            <w:pPr>
              <w:spacing w:before="60" w:after="60" w:line="240" w:lineRule="auto"/>
              <w:ind w:firstLine="0"/>
              <w:jc w:val="center"/>
              <w:rPr>
                <w:rFonts w:cs="Arial"/>
                <w:b/>
              </w:rPr>
            </w:pPr>
          </w:p>
        </w:tc>
        <w:tc>
          <w:tcPr>
            <w:tcW w:w="532" w:type="dxa"/>
          </w:tcPr>
          <w:p w:rsidR="00C252FC" w:rsidRPr="005C7F06" w:rsidRDefault="00C252FC" w:rsidP="0063558F">
            <w:pPr>
              <w:spacing w:before="60" w:after="60" w:line="240" w:lineRule="auto"/>
              <w:ind w:firstLine="0"/>
              <w:jc w:val="center"/>
              <w:rPr>
                <w:rFonts w:cs="Arial"/>
                <w:b/>
              </w:rPr>
            </w:pPr>
          </w:p>
        </w:tc>
        <w:tc>
          <w:tcPr>
            <w:tcW w:w="532" w:type="dxa"/>
          </w:tcPr>
          <w:p w:rsidR="00C252FC" w:rsidRPr="005C7F06" w:rsidRDefault="00C252FC" w:rsidP="0063558F">
            <w:pPr>
              <w:spacing w:before="60" w:after="60" w:line="240" w:lineRule="auto"/>
              <w:ind w:firstLine="0"/>
              <w:jc w:val="center"/>
              <w:rPr>
                <w:rFonts w:cs="Arial"/>
                <w:b/>
              </w:rPr>
            </w:pPr>
          </w:p>
        </w:tc>
        <w:tc>
          <w:tcPr>
            <w:tcW w:w="546" w:type="dxa"/>
          </w:tcPr>
          <w:p w:rsidR="00C252FC" w:rsidRPr="005C7F06" w:rsidRDefault="00C252FC" w:rsidP="0063558F">
            <w:pPr>
              <w:spacing w:before="60" w:after="60" w:line="240" w:lineRule="auto"/>
              <w:ind w:firstLine="0"/>
              <w:jc w:val="center"/>
              <w:rPr>
                <w:rFonts w:cs="Arial"/>
                <w:b/>
              </w:rPr>
            </w:pPr>
          </w:p>
        </w:tc>
        <w:tc>
          <w:tcPr>
            <w:tcW w:w="546" w:type="dxa"/>
          </w:tcPr>
          <w:p w:rsidR="00C252FC" w:rsidRPr="005C7F06" w:rsidRDefault="00C252FC" w:rsidP="0063558F">
            <w:pPr>
              <w:spacing w:before="60" w:after="60" w:line="240" w:lineRule="auto"/>
              <w:ind w:firstLine="0"/>
              <w:jc w:val="center"/>
              <w:rPr>
                <w:rFonts w:cs="Arial"/>
                <w:b/>
              </w:rPr>
            </w:pPr>
          </w:p>
        </w:tc>
        <w:tc>
          <w:tcPr>
            <w:tcW w:w="546" w:type="dxa"/>
          </w:tcPr>
          <w:p w:rsidR="00C252FC" w:rsidRPr="005C7F06" w:rsidRDefault="00C252FC" w:rsidP="0063558F">
            <w:pPr>
              <w:spacing w:before="60" w:after="60" w:line="240" w:lineRule="auto"/>
              <w:ind w:firstLine="0"/>
              <w:jc w:val="center"/>
              <w:rPr>
                <w:rFonts w:cs="Arial"/>
                <w:b/>
              </w:rPr>
            </w:pPr>
          </w:p>
        </w:tc>
        <w:tc>
          <w:tcPr>
            <w:tcW w:w="547" w:type="dxa"/>
          </w:tcPr>
          <w:p w:rsidR="00C252FC" w:rsidRPr="005C7F06" w:rsidRDefault="00C252FC" w:rsidP="0063558F">
            <w:pPr>
              <w:spacing w:before="60" w:after="60" w:line="240" w:lineRule="auto"/>
              <w:ind w:firstLine="0"/>
              <w:jc w:val="center"/>
              <w:rPr>
                <w:rFonts w:cs="Arial"/>
                <w:b/>
              </w:rPr>
            </w:pPr>
          </w:p>
        </w:tc>
        <w:tc>
          <w:tcPr>
            <w:tcW w:w="547" w:type="dxa"/>
          </w:tcPr>
          <w:p w:rsidR="00C252FC" w:rsidRPr="005C7F06" w:rsidRDefault="00C252FC" w:rsidP="0063558F">
            <w:pPr>
              <w:spacing w:before="60" w:after="60" w:line="240" w:lineRule="auto"/>
              <w:ind w:firstLine="0"/>
              <w:jc w:val="center"/>
              <w:rPr>
                <w:rFonts w:cs="Arial"/>
                <w:b/>
              </w:rPr>
            </w:pPr>
          </w:p>
        </w:tc>
        <w:tc>
          <w:tcPr>
            <w:tcW w:w="546" w:type="dxa"/>
          </w:tcPr>
          <w:p w:rsidR="00C252FC" w:rsidRPr="005C7F06" w:rsidRDefault="00C252FC" w:rsidP="0063558F">
            <w:pPr>
              <w:spacing w:before="60" w:after="60" w:line="240" w:lineRule="auto"/>
              <w:ind w:firstLine="0"/>
              <w:jc w:val="center"/>
              <w:rPr>
                <w:rFonts w:cs="Arial"/>
                <w:b/>
              </w:rPr>
            </w:pPr>
          </w:p>
        </w:tc>
        <w:tc>
          <w:tcPr>
            <w:tcW w:w="547" w:type="dxa"/>
          </w:tcPr>
          <w:p w:rsidR="00C252FC" w:rsidRPr="005C7F06" w:rsidRDefault="00C252FC" w:rsidP="0063558F">
            <w:pPr>
              <w:spacing w:before="60" w:after="60" w:line="240" w:lineRule="auto"/>
              <w:ind w:firstLine="0"/>
              <w:jc w:val="center"/>
              <w:rPr>
                <w:rFonts w:cs="Arial"/>
                <w:b/>
              </w:rPr>
            </w:pPr>
            <w:r>
              <w:rPr>
                <w:rFonts w:cs="Arial"/>
                <w:b/>
              </w:rPr>
              <w:t>X</w:t>
            </w:r>
          </w:p>
        </w:tc>
        <w:tc>
          <w:tcPr>
            <w:tcW w:w="569" w:type="dxa"/>
          </w:tcPr>
          <w:p w:rsidR="00C252FC" w:rsidRPr="005C7F06" w:rsidRDefault="00C252FC" w:rsidP="0063558F">
            <w:pPr>
              <w:spacing w:before="60" w:after="60" w:line="240" w:lineRule="auto"/>
              <w:jc w:val="center"/>
              <w:rPr>
                <w:rFonts w:cs="Arial"/>
                <w:b/>
              </w:rPr>
            </w:pPr>
          </w:p>
        </w:tc>
      </w:tr>
      <w:tr w:rsidR="005C7F06" w:rsidRPr="005C7F06" w:rsidTr="008A57B0">
        <w:tc>
          <w:tcPr>
            <w:tcW w:w="2943" w:type="dxa"/>
          </w:tcPr>
          <w:p w:rsidR="008A57B0" w:rsidRPr="005C7F06" w:rsidRDefault="008A57B0" w:rsidP="0063558F">
            <w:pPr>
              <w:spacing w:before="60" w:after="60" w:line="240" w:lineRule="auto"/>
              <w:ind w:firstLine="0"/>
              <w:rPr>
                <w:rFonts w:cs="Arial"/>
                <w:sz w:val="20"/>
                <w:szCs w:val="20"/>
              </w:rPr>
            </w:pPr>
            <w:r w:rsidRPr="005C7F06">
              <w:rPr>
                <w:rFonts w:cs="Arial"/>
                <w:sz w:val="20"/>
                <w:szCs w:val="20"/>
              </w:rPr>
              <w:t>Relatório Final</w:t>
            </w:r>
          </w:p>
        </w:tc>
        <w:tc>
          <w:tcPr>
            <w:tcW w:w="531" w:type="dxa"/>
          </w:tcPr>
          <w:p w:rsidR="008A57B0" w:rsidRPr="005C7F06" w:rsidRDefault="008A57B0" w:rsidP="0063558F">
            <w:pPr>
              <w:spacing w:before="60" w:after="60" w:line="240" w:lineRule="auto"/>
              <w:ind w:firstLine="0"/>
              <w:jc w:val="center"/>
              <w:rPr>
                <w:rFonts w:cs="Arial"/>
                <w:b/>
              </w:rPr>
            </w:pPr>
          </w:p>
        </w:tc>
        <w:tc>
          <w:tcPr>
            <w:tcW w:w="532" w:type="dxa"/>
          </w:tcPr>
          <w:p w:rsidR="008A57B0" w:rsidRPr="005C7F06" w:rsidRDefault="008A57B0" w:rsidP="0063558F">
            <w:pPr>
              <w:spacing w:before="60" w:after="60" w:line="240" w:lineRule="auto"/>
              <w:ind w:firstLine="0"/>
              <w:jc w:val="center"/>
              <w:rPr>
                <w:rFonts w:cs="Arial"/>
                <w:b/>
              </w:rPr>
            </w:pPr>
          </w:p>
        </w:tc>
        <w:tc>
          <w:tcPr>
            <w:tcW w:w="532" w:type="dxa"/>
          </w:tcPr>
          <w:p w:rsidR="008A57B0" w:rsidRPr="005C7F06" w:rsidRDefault="008A57B0" w:rsidP="0063558F">
            <w:pPr>
              <w:spacing w:before="60" w:after="60" w:line="240" w:lineRule="auto"/>
              <w:ind w:firstLine="0"/>
              <w:jc w:val="center"/>
              <w:rPr>
                <w:rFonts w:cs="Arial"/>
                <w:b/>
              </w:rPr>
            </w:pPr>
          </w:p>
        </w:tc>
        <w:tc>
          <w:tcPr>
            <w:tcW w:w="532" w:type="dxa"/>
          </w:tcPr>
          <w:p w:rsidR="008A57B0" w:rsidRPr="005C7F06" w:rsidRDefault="008A57B0" w:rsidP="0063558F">
            <w:pPr>
              <w:spacing w:before="60" w:after="60" w:line="240" w:lineRule="auto"/>
              <w:ind w:firstLine="0"/>
              <w:jc w:val="center"/>
              <w:rPr>
                <w:rFonts w:cs="Arial"/>
                <w:b/>
              </w:rPr>
            </w:pPr>
          </w:p>
        </w:tc>
        <w:tc>
          <w:tcPr>
            <w:tcW w:w="546" w:type="dxa"/>
          </w:tcPr>
          <w:p w:rsidR="008A57B0" w:rsidRPr="005C7F06" w:rsidRDefault="008A57B0" w:rsidP="0063558F">
            <w:pPr>
              <w:spacing w:before="60" w:after="60" w:line="240" w:lineRule="auto"/>
              <w:ind w:firstLine="0"/>
              <w:jc w:val="center"/>
              <w:rPr>
                <w:rFonts w:cs="Arial"/>
                <w:b/>
              </w:rPr>
            </w:pPr>
          </w:p>
        </w:tc>
        <w:tc>
          <w:tcPr>
            <w:tcW w:w="546" w:type="dxa"/>
          </w:tcPr>
          <w:p w:rsidR="008A57B0" w:rsidRPr="005C7F06" w:rsidRDefault="008A57B0" w:rsidP="0063558F">
            <w:pPr>
              <w:spacing w:before="60" w:after="60" w:line="240" w:lineRule="auto"/>
              <w:ind w:firstLine="0"/>
              <w:jc w:val="center"/>
              <w:rPr>
                <w:rFonts w:cs="Arial"/>
                <w:b/>
              </w:rPr>
            </w:pPr>
          </w:p>
        </w:tc>
        <w:tc>
          <w:tcPr>
            <w:tcW w:w="546" w:type="dxa"/>
          </w:tcPr>
          <w:p w:rsidR="008A57B0" w:rsidRPr="005C7F06" w:rsidRDefault="008A57B0" w:rsidP="0063558F">
            <w:pPr>
              <w:spacing w:before="60" w:after="60" w:line="240" w:lineRule="auto"/>
              <w:ind w:firstLine="0"/>
              <w:jc w:val="center"/>
              <w:rPr>
                <w:rFonts w:cs="Arial"/>
                <w:b/>
              </w:rPr>
            </w:pPr>
          </w:p>
        </w:tc>
        <w:tc>
          <w:tcPr>
            <w:tcW w:w="547" w:type="dxa"/>
          </w:tcPr>
          <w:p w:rsidR="008A57B0" w:rsidRPr="005C7F06" w:rsidRDefault="008A57B0" w:rsidP="0063558F">
            <w:pPr>
              <w:spacing w:before="60" w:after="60" w:line="240" w:lineRule="auto"/>
              <w:ind w:firstLine="0"/>
              <w:jc w:val="center"/>
              <w:rPr>
                <w:rFonts w:cs="Arial"/>
                <w:b/>
              </w:rPr>
            </w:pPr>
          </w:p>
        </w:tc>
        <w:tc>
          <w:tcPr>
            <w:tcW w:w="547" w:type="dxa"/>
          </w:tcPr>
          <w:p w:rsidR="008A57B0" w:rsidRPr="005C7F06" w:rsidRDefault="008A57B0" w:rsidP="0063558F">
            <w:pPr>
              <w:spacing w:before="60" w:after="60" w:line="240" w:lineRule="auto"/>
              <w:ind w:firstLine="0"/>
              <w:jc w:val="center"/>
              <w:rPr>
                <w:rFonts w:cs="Arial"/>
                <w:b/>
              </w:rPr>
            </w:pPr>
          </w:p>
        </w:tc>
        <w:tc>
          <w:tcPr>
            <w:tcW w:w="546" w:type="dxa"/>
          </w:tcPr>
          <w:p w:rsidR="008A57B0" w:rsidRPr="005C7F06" w:rsidRDefault="008A57B0" w:rsidP="0063558F">
            <w:pPr>
              <w:spacing w:before="60" w:after="60" w:line="240" w:lineRule="auto"/>
              <w:ind w:firstLine="0"/>
              <w:jc w:val="center"/>
              <w:rPr>
                <w:rFonts w:cs="Arial"/>
                <w:b/>
              </w:rPr>
            </w:pPr>
          </w:p>
        </w:tc>
        <w:tc>
          <w:tcPr>
            <w:tcW w:w="547" w:type="dxa"/>
          </w:tcPr>
          <w:p w:rsidR="008A57B0" w:rsidRPr="005C7F06" w:rsidRDefault="008A57B0" w:rsidP="0063558F">
            <w:pPr>
              <w:spacing w:before="60" w:after="60" w:line="240" w:lineRule="auto"/>
              <w:ind w:firstLine="0"/>
              <w:jc w:val="center"/>
              <w:rPr>
                <w:rFonts w:cs="Arial"/>
                <w:b/>
              </w:rPr>
            </w:pPr>
          </w:p>
        </w:tc>
        <w:tc>
          <w:tcPr>
            <w:tcW w:w="569" w:type="dxa"/>
          </w:tcPr>
          <w:p w:rsidR="008A57B0" w:rsidRPr="005C7F06" w:rsidRDefault="006871C2" w:rsidP="008A57B0">
            <w:pPr>
              <w:spacing w:before="60" w:after="60" w:line="240" w:lineRule="auto"/>
              <w:ind w:firstLine="0"/>
              <w:rPr>
                <w:rFonts w:cs="Arial"/>
                <w:b/>
              </w:rPr>
            </w:pPr>
            <w:r>
              <w:rPr>
                <w:rFonts w:cs="Arial"/>
                <w:b/>
              </w:rPr>
              <w:t>X</w:t>
            </w:r>
          </w:p>
        </w:tc>
      </w:tr>
    </w:tbl>
    <w:p w:rsidR="00F30B67" w:rsidRDefault="00F30B67" w:rsidP="00615D7D">
      <w:pPr>
        <w:ind w:firstLine="0"/>
        <w:rPr>
          <w:rFonts w:cs="Arial"/>
        </w:rPr>
      </w:pPr>
    </w:p>
    <w:p w:rsidR="00CE6B01" w:rsidRPr="00604E32" w:rsidRDefault="00CE6B01" w:rsidP="00615D7D">
      <w:pPr>
        <w:ind w:firstLine="0"/>
        <w:rPr>
          <w:rFonts w:cs="Arial"/>
        </w:rPr>
      </w:pPr>
    </w:p>
    <w:p w:rsidR="00615D7D" w:rsidRPr="00604E32" w:rsidRDefault="00615D7D">
      <w:pPr>
        <w:pStyle w:val="Ttulo1"/>
      </w:pPr>
      <w:bookmarkStart w:id="12" w:name="_Toc32304714"/>
      <w:bookmarkStart w:id="13" w:name="_Toc32305115"/>
      <w:bookmarkStart w:id="14" w:name="_Toc379991052"/>
      <w:r w:rsidRPr="00604E32">
        <w:t>Referências</w:t>
      </w:r>
      <w:bookmarkEnd w:id="12"/>
      <w:bookmarkEnd w:id="13"/>
      <w:bookmarkEnd w:id="14"/>
    </w:p>
    <w:p w:rsidR="00703FA4" w:rsidRDefault="00703FA4" w:rsidP="00615D7D">
      <w:pPr>
        <w:rPr>
          <w:rFonts w:cs="Arial"/>
        </w:rPr>
      </w:pPr>
    </w:p>
    <w:p w:rsidR="003C32A4" w:rsidRPr="003C32A4" w:rsidRDefault="003C32A4" w:rsidP="003C32A4">
      <w:pPr>
        <w:ind w:firstLine="0"/>
        <w:rPr>
          <w:rFonts w:cs="Arial"/>
          <w:color w:val="000000" w:themeColor="text1"/>
        </w:rPr>
      </w:pPr>
      <w:r w:rsidRPr="003C32A4">
        <w:rPr>
          <w:rFonts w:cs="Arial"/>
          <w:color w:val="000000" w:themeColor="text1"/>
        </w:rPr>
        <w:t xml:space="preserve">BACHELARD, Gaston. </w:t>
      </w:r>
      <w:r w:rsidRPr="003C32A4">
        <w:rPr>
          <w:rFonts w:cs="Arial"/>
          <w:b/>
          <w:color w:val="000000" w:themeColor="text1"/>
        </w:rPr>
        <w:t>A Poética do Espaço.</w:t>
      </w:r>
      <w:r w:rsidRPr="003C32A4">
        <w:rPr>
          <w:rFonts w:cs="Arial"/>
          <w:color w:val="000000" w:themeColor="text1"/>
        </w:rPr>
        <w:t xml:space="preserve"> São Paulo: Martins Fontes, 1998.</w:t>
      </w:r>
    </w:p>
    <w:p w:rsidR="003C32A4" w:rsidRPr="003C32A4" w:rsidRDefault="003C32A4" w:rsidP="003C32A4">
      <w:pPr>
        <w:rPr>
          <w:rFonts w:cs="Arial"/>
          <w:color w:val="000000" w:themeColor="text1"/>
        </w:rPr>
      </w:pPr>
    </w:p>
    <w:p w:rsidR="003C32A4" w:rsidRPr="003C32A4" w:rsidRDefault="003C32A4" w:rsidP="003C32A4">
      <w:pPr>
        <w:ind w:firstLine="0"/>
        <w:rPr>
          <w:rFonts w:cs="Arial"/>
          <w:color w:val="000000" w:themeColor="text1"/>
        </w:rPr>
      </w:pPr>
      <w:r w:rsidRPr="003C32A4">
        <w:rPr>
          <w:rFonts w:cs="Arial"/>
          <w:color w:val="000000" w:themeColor="text1"/>
        </w:rPr>
        <w:t>_____________.</w:t>
      </w:r>
      <w:r w:rsidRPr="003C32A4">
        <w:rPr>
          <w:rFonts w:cs="Arial"/>
          <w:b/>
          <w:color w:val="000000" w:themeColor="text1"/>
        </w:rPr>
        <w:t xml:space="preserve"> A Psicanálise do Fogo. </w:t>
      </w:r>
      <w:r w:rsidRPr="003C32A4">
        <w:rPr>
          <w:rFonts w:cs="Arial"/>
          <w:color w:val="000000" w:themeColor="text1"/>
        </w:rPr>
        <w:t xml:space="preserve"> São Paulo: Martins Fontes, 2008.</w:t>
      </w:r>
    </w:p>
    <w:p w:rsidR="003C32A4" w:rsidRPr="00A81877" w:rsidRDefault="003C32A4" w:rsidP="003C32A4">
      <w:pPr>
        <w:rPr>
          <w:rFonts w:ascii="Bookman Old Style" w:hAnsi="Bookman Old Style"/>
          <w:color w:val="000000"/>
        </w:rPr>
      </w:pPr>
    </w:p>
    <w:p w:rsidR="00655869" w:rsidRDefault="00655869" w:rsidP="00655869">
      <w:pPr>
        <w:ind w:firstLine="0"/>
        <w:rPr>
          <w:rFonts w:cs="Arial"/>
        </w:rPr>
      </w:pPr>
      <w:r w:rsidRPr="00655869">
        <w:rPr>
          <w:rFonts w:cs="Arial"/>
        </w:rPr>
        <w:t xml:space="preserve">BAUMAN, </w:t>
      </w:r>
      <w:proofErr w:type="spellStart"/>
      <w:r w:rsidRPr="00655869">
        <w:rPr>
          <w:rFonts w:cs="Arial"/>
        </w:rPr>
        <w:t>Zygmunt</w:t>
      </w:r>
      <w:proofErr w:type="spellEnd"/>
      <w:r w:rsidRPr="00655869">
        <w:rPr>
          <w:rFonts w:cs="Arial"/>
        </w:rPr>
        <w:t xml:space="preserve">. </w:t>
      </w:r>
      <w:r w:rsidRPr="00655869">
        <w:rPr>
          <w:rFonts w:cs="Arial"/>
          <w:b/>
        </w:rPr>
        <w:t>Identidade.</w:t>
      </w:r>
      <w:r w:rsidRPr="00655869">
        <w:rPr>
          <w:rFonts w:cs="Arial"/>
        </w:rPr>
        <w:t xml:space="preserve"> Rio de Janeiro: Editora Zahar, 2005.</w:t>
      </w:r>
    </w:p>
    <w:p w:rsidR="00044C82" w:rsidRPr="00655869" w:rsidRDefault="00044C82" w:rsidP="00655869">
      <w:pPr>
        <w:ind w:firstLine="0"/>
        <w:rPr>
          <w:rFonts w:cs="Arial"/>
        </w:rPr>
      </w:pPr>
    </w:p>
    <w:p w:rsidR="00655869" w:rsidRPr="00655869" w:rsidRDefault="00044C82" w:rsidP="00044C82">
      <w:pPr>
        <w:ind w:firstLine="0"/>
        <w:rPr>
          <w:rFonts w:cs="Arial"/>
        </w:rPr>
      </w:pPr>
      <w:r>
        <w:rPr>
          <w:rFonts w:cs="Arial"/>
        </w:rPr>
        <w:t>__________</w:t>
      </w:r>
      <w:r w:rsidR="003C32A4">
        <w:rPr>
          <w:rFonts w:cs="Arial"/>
        </w:rPr>
        <w:t>___</w:t>
      </w:r>
      <w:r w:rsidR="00655869" w:rsidRPr="00655869">
        <w:rPr>
          <w:rFonts w:cs="Arial"/>
        </w:rPr>
        <w:t xml:space="preserve">. </w:t>
      </w:r>
      <w:r w:rsidR="00655869" w:rsidRPr="00655869">
        <w:rPr>
          <w:rFonts w:cs="Arial"/>
          <w:b/>
        </w:rPr>
        <w:t>Comunidade: a busca por segurança no mundo atual.</w:t>
      </w:r>
      <w:r w:rsidR="00655869" w:rsidRPr="00655869">
        <w:rPr>
          <w:rFonts w:cs="Arial"/>
        </w:rPr>
        <w:t xml:space="preserve"> Rio de Janeiro: Editora Zahar, 2003.</w:t>
      </w:r>
    </w:p>
    <w:p w:rsidR="00655869" w:rsidRPr="00655869" w:rsidRDefault="00655869" w:rsidP="00655869">
      <w:pPr>
        <w:ind w:firstLine="0"/>
        <w:rPr>
          <w:rFonts w:cs="Arial"/>
        </w:rPr>
      </w:pPr>
    </w:p>
    <w:p w:rsidR="00655869" w:rsidRPr="00655869" w:rsidRDefault="00655869" w:rsidP="00655869">
      <w:pPr>
        <w:ind w:firstLine="0"/>
        <w:rPr>
          <w:rFonts w:cs="Arial"/>
        </w:rPr>
      </w:pPr>
      <w:r w:rsidRPr="00655869">
        <w:rPr>
          <w:rFonts w:cs="Arial"/>
        </w:rPr>
        <w:t xml:space="preserve">BERGER, Peter; LUCKMANN, Thomas. </w:t>
      </w:r>
      <w:r w:rsidRPr="00655869">
        <w:rPr>
          <w:rFonts w:cs="Arial"/>
          <w:b/>
        </w:rPr>
        <w:t>A construção social da realidade</w:t>
      </w:r>
      <w:r w:rsidRPr="00655869">
        <w:rPr>
          <w:rFonts w:cs="Arial"/>
        </w:rPr>
        <w:t>. Petrópolis/RJ: Editora Vozes, 2008.</w:t>
      </w:r>
    </w:p>
    <w:p w:rsidR="00655869" w:rsidRPr="00655869" w:rsidRDefault="00655869" w:rsidP="00655869">
      <w:pPr>
        <w:ind w:firstLine="0"/>
        <w:rPr>
          <w:rFonts w:cs="Arial"/>
        </w:rPr>
      </w:pPr>
    </w:p>
    <w:p w:rsidR="00655869" w:rsidRPr="00655869" w:rsidRDefault="00655869" w:rsidP="00655869">
      <w:pPr>
        <w:ind w:firstLine="0"/>
        <w:rPr>
          <w:rFonts w:cs="Arial"/>
        </w:rPr>
      </w:pPr>
      <w:r w:rsidRPr="00655869">
        <w:rPr>
          <w:rFonts w:cs="Arial"/>
        </w:rPr>
        <w:t xml:space="preserve">BERGSON, Henri. </w:t>
      </w:r>
      <w:r w:rsidRPr="00655869">
        <w:rPr>
          <w:rFonts w:cs="Arial"/>
          <w:b/>
        </w:rPr>
        <w:t>Memória e vida.</w:t>
      </w:r>
      <w:r w:rsidRPr="00655869">
        <w:rPr>
          <w:rFonts w:cs="Arial"/>
        </w:rPr>
        <w:t xml:space="preserve"> São Paulo: Martins Fontes, 2006.</w:t>
      </w:r>
    </w:p>
    <w:p w:rsidR="00655869" w:rsidRPr="00655869" w:rsidRDefault="00655869" w:rsidP="00655869">
      <w:pPr>
        <w:ind w:firstLine="0"/>
        <w:rPr>
          <w:rFonts w:cs="Arial"/>
        </w:rPr>
      </w:pPr>
    </w:p>
    <w:p w:rsidR="00655869" w:rsidRDefault="00655869" w:rsidP="00655869">
      <w:pPr>
        <w:ind w:firstLine="0"/>
        <w:rPr>
          <w:rFonts w:cs="Arial"/>
        </w:rPr>
      </w:pPr>
      <w:r w:rsidRPr="00655869">
        <w:rPr>
          <w:rFonts w:cs="Arial"/>
        </w:rPr>
        <w:lastRenderedPageBreak/>
        <w:t xml:space="preserve">BOSI, </w:t>
      </w:r>
      <w:proofErr w:type="spellStart"/>
      <w:r w:rsidRPr="00655869">
        <w:rPr>
          <w:rFonts w:cs="Arial"/>
        </w:rPr>
        <w:t>Ecléa</w:t>
      </w:r>
      <w:proofErr w:type="spellEnd"/>
      <w:r w:rsidRPr="00655869">
        <w:rPr>
          <w:rFonts w:cs="Arial"/>
        </w:rPr>
        <w:t xml:space="preserve">. </w:t>
      </w:r>
      <w:r w:rsidRPr="00655869">
        <w:rPr>
          <w:rFonts w:cs="Arial"/>
          <w:b/>
        </w:rPr>
        <w:t>Memória e sociedade. Lembrança de velhos.</w:t>
      </w:r>
      <w:r w:rsidRPr="00655869">
        <w:rPr>
          <w:rFonts w:cs="Arial"/>
        </w:rPr>
        <w:t xml:space="preserve"> São Paulo: Companhia das Letras, 1998.</w:t>
      </w:r>
    </w:p>
    <w:p w:rsidR="003C32A4" w:rsidRPr="00655869" w:rsidRDefault="003C32A4" w:rsidP="00655869">
      <w:pPr>
        <w:ind w:firstLine="0"/>
        <w:rPr>
          <w:rFonts w:cs="Arial"/>
        </w:rPr>
      </w:pPr>
    </w:p>
    <w:p w:rsidR="003F3392" w:rsidRDefault="003F3392" w:rsidP="00655869">
      <w:pPr>
        <w:ind w:firstLine="0"/>
      </w:pPr>
      <w:r>
        <w:t>BRAGA, Elizabeth dos Santos.</w:t>
      </w:r>
      <w:r w:rsidRPr="003F3392">
        <w:rPr>
          <w:b/>
        </w:rPr>
        <w:t xml:space="preserve"> A Construção Social da Memória: uma perspectiva histórico cultural.</w:t>
      </w:r>
      <w:r>
        <w:t xml:space="preserve"> Ijuí: </w:t>
      </w:r>
      <w:proofErr w:type="spellStart"/>
      <w:r>
        <w:t>Unijuí</w:t>
      </w:r>
      <w:proofErr w:type="spellEnd"/>
      <w:r>
        <w:t>. 2000.</w:t>
      </w:r>
    </w:p>
    <w:p w:rsidR="003F3392" w:rsidRDefault="003F3392" w:rsidP="00655869">
      <w:pPr>
        <w:ind w:firstLine="0"/>
        <w:rPr>
          <w:rFonts w:cs="Arial"/>
        </w:rPr>
      </w:pPr>
    </w:p>
    <w:p w:rsidR="00655869" w:rsidRPr="00655869" w:rsidRDefault="00655869" w:rsidP="00655869">
      <w:pPr>
        <w:ind w:firstLine="0"/>
        <w:rPr>
          <w:rFonts w:cs="Arial"/>
        </w:rPr>
      </w:pPr>
      <w:r w:rsidRPr="00655869">
        <w:rPr>
          <w:rFonts w:cs="Arial"/>
        </w:rPr>
        <w:t xml:space="preserve">BRAGA, Maria </w:t>
      </w:r>
      <w:proofErr w:type="gramStart"/>
      <w:r w:rsidRPr="00655869">
        <w:rPr>
          <w:rFonts w:cs="Arial"/>
        </w:rPr>
        <w:t>lúcia</w:t>
      </w:r>
      <w:proofErr w:type="gramEnd"/>
      <w:r w:rsidRPr="00655869">
        <w:rPr>
          <w:rFonts w:cs="Arial"/>
        </w:rPr>
        <w:t xml:space="preserve"> de Santana; SILVEIRA, Maria Helena Vargas da. </w:t>
      </w:r>
      <w:r w:rsidRPr="00655869">
        <w:rPr>
          <w:rFonts w:cs="Arial"/>
          <w:b/>
        </w:rPr>
        <w:t xml:space="preserve">O Programa Diversidade na Universidade e a construção de uma política educacional </w:t>
      </w:r>
      <w:proofErr w:type="spellStart"/>
      <w:r w:rsidRPr="00655869">
        <w:rPr>
          <w:rFonts w:cs="Arial"/>
          <w:b/>
        </w:rPr>
        <w:t>anti-racista</w:t>
      </w:r>
      <w:proofErr w:type="spellEnd"/>
      <w:r w:rsidRPr="00655869">
        <w:rPr>
          <w:rFonts w:cs="Arial"/>
          <w:b/>
        </w:rPr>
        <w:t>.</w:t>
      </w:r>
      <w:r w:rsidRPr="00655869">
        <w:rPr>
          <w:rFonts w:cs="Arial"/>
        </w:rPr>
        <w:t xml:space="preserve"> Brasília: Secretaria de Educação Continuada, Alfabetização e Diversidade, UNESCO, 2007.</w:t>
      </w:r>
    </w:p>
    <w:p w:rsidR="00655869" w:rsidRPr="00655869" w:rsidRDefault="00655869" w:rsidP="00655869">
      <w:pPr>
        <w:ind w:firstLine="0"/>
        <w:rPr>
          <w:rFonts w:cs="Arial"/>
        </w:rPr>
      </w:pPr>
    </w:p>
    <w:p w:rsidR="00655869" w:rsidRDefault="00655869" w:rsidP="00655869">
      <w:pPr>
        <w:ind w:firstLine="0"/>
        <w:rPr>
          <w:rFonts w:cs="Arial"/>
        </w:rPr>
      </w:pPr>
      <w:r w:rsidRPr="00655869">
        <w:rPr>
          <w:rFonts w:cs="Arial"/>
        </w:rPr>
        <w:t xml:space="preserve">DURAND, Gilbert. </w:t>
      </w:r>
      <w:r w:rsidRPr="00655869">
        <w:rPr>
          <w:rFonts w:cs="Arial"/>
          <w:b/>
        </w:rPr>
        <w:t>A imaginação simbólica.</w:t>
      </w:r>
      <w:r w:rsidRPr="00655869">
        <w:rPr>
          <w:rFonts w:cs="Arial"/>
        </w:rPr>
        <w:t xml:space="preserve"> São Paulo: Editora Cultrix, 1988.</w:t>
      </w:r>
    </w:p>
    <w:p w:rsidR="003C32A4" w:rsidRDefault="003C32A4" w:rsidP="00655869">
      <w:pPr>
        <w:ind w:firstLine="0"/>
        <w:rPr>
          <w:rFonts w:cs="Arial"/>
        </w:rPr>
      </w:pPr>
    </w:p>
    <w:p w:rsidR="00CE6B01" w:rsidRDefault="003C32A4" w:rsidP="00CE6B01">
      <w:pPr>
        <w:ind w:firstLine="0"/>
        <w:rPr>
          <w:rFonts w:cs="Arial"/>
          <w:color w:val="000000"/>
        </w:rPr>
      </w:pPr>
      <w:r>
        <w:rPr>
          <w:rFonts w:cs="Arial"/>
        </w:rPr>
        <w:t xml:space="preserve">_____________. </w:t>
      </w:r>
      <w:r w:rsidRPr="003C32A4">
        <w:rPr>
          <w:rFonts w:cs="Arial"/>
          <w:b/>
        </w:rPr>
        <w:t>As estruturas antropológicas do imaginário</w:t>
      </w:r>
      <w:r w:rsidRPr="003C32A4">
        <w:rPr>
          <w:rFonts w:cs="Arial"/>
        </w:rPr>
        <w:t>.</w:t>
      </w:r>
      <w:r w:rsidRPr="003C32A4">
        <w:rPr>
          <w:rFonts w:cs="Arial"/>
          <w:color w:val="000000"/>
        </w:rPr>
        <w:t xml:space="preserve"> São Paulo: Martins Fontes, 1997.</w:t>
      </w:r>
    </w:p>
    <w:p w:rsidR="00CE6B01" w:rsidRDefault="00CE6B01" w:rsidP="00CE6B01">
      <w:pPr>
        <w:ind w:firstLine="0"/>
        <w:rPr>
          <w:rFonts w:cs="Arial"/>
          <w:color w:val="000000" w:themeColor="text1"/>
        </w:rPr>
      </w:pPr>
    </w:p>
    <w:p w:rsidR="00CE6B01" w:rsidRDefault="00CE6B01" w:rsidP="00CE6B01">
      <w:pPr>
        <w:ind w:firstLine="0"/>
        <w:rPr>
          <w:rFonts w:cs="Arial"/>
          <w:color w:val="000000"/>
        </w:rPr>
      </w:pPr>
      <w:r w:rsidRPr="00CE6B01">
        <w:rPr>
          <w:rFonts w:cs="Arial"/>
          <w:color w:val="000000" w:themeColor="text1"/>
        </w:rPr>
        <w:t xml:space="preserve">GIDDENS, Anthony. </w:t>
      </w:r>
      <w:r w:rsidRPr="00CE6B01">
        <w:rPr>
          <w:rFonts w:cs="Arial"/>
          <w:b/>
          <w:color w:val="000000" w:themeColor="text1"/>
        </w:rPr>
        <w:t xml:space="preserve">Modernidade e </w:t>
      </w:r>
      <w:proofErr w:type="spellStart"/>
      <w:r w:rsidRPr="00CE6B01">
        <w:rPr>
          <w:rFonts w:cs="Arial"/>
          <w:b/>
          <w:color w:val="000000" w:themeColor="text1"/>
        </w:rPr>
        <w:t>Identidade.</w:t>
      </w:r>
      <w:r w:rsidRPr="00CE6B01">
        <w:rPr>
          <w:rFonts w:cs="Arial"/>
          <w:color w:val="000000" w:themeColor="text1"/>
        </w:rPr>
        <w:t>Rio</w:t>
      </w:r>
      <w:proofErr w:type="spellEnd"/>
      <w:r w:rsidRPr="00CE6B01">
        <w:rPr>
          <w:rFonts w:cs="Arial"/>
          <w:color w:val="000000" w:themeColor="text1"/>
        </w:rPr>
        <w:t xml:space="preserve"> de Janeiro: Ed. Jorge Zahar</w:t>
      </w:r>
      <w:r>
        <w:rPr>
          <w:rFonts w:cs="Arial"/>
          <w:color w:val="000000" w:themeColor="text1"/>
        </w:rPr>
        <w:t>, 2002.</w:t>
      </w:r>
    </w:p>
    <w:p w:rsidR="00CE6B01" w:rsidRDefault="00CE6B01" w:rsidP="00CE6B01">
      <w:pPr>
        <w:ind w:firstLine="0"/>
        <w:rPr>
          <w:rFonts w:cs="Arial"/>
          <w:color w:val="000000"/>
        </w:rPr>
      </w:pPr>
    </w:p>
    <w:p w:rsidR="00655869" w:rsidRPr="00CE6B01" w:rsidRDefault="00655869" w:rsidP="00CE6B01">
      <w:pPr>
        <w:ind w:firstLine="0"/>
        <w:rPr>
          <w:rFonts w:cs="Arial"/>
          <w:color w:val="000000"/>
        </w:rPr>
      </w:pPr>
      <w:r w:rsidRPr="00655869">
        <w:rPr>
          <w:rFonts w:cs="Arial"/>
          <w:color w:val="000000" w:themeColor="text1"/>
        </w:rPr>
        <w:t xml:space="preserve">GUIMARÃES, Antônio Sérgio Alfredo. </w:t>
      </w:r>
      <w:r w:rsidRPr="00655869">
        <w:rPr>
          <w:rFonts w:cs="Arial"/>
          <w:b/>
          <w:color w:val="000000" w:themeColor="text1"/>
        </w:rPr>
        <w:t xml:space="preserve">Racismo e </w:t>
      </w:r>
      <w:proofErr w:type="spellStart"/>
      <w:r w:rsidRPr="00655869">
        <w:rPr>
          <w:rFonts w:cs="Arial"/>
          <w:b/>
          <w:color w:val="000000" w:themeColor="text1"/>
        </w:rPr>
        <w:t>anti-racismo</w:t>
      </w:r>
      <w:proofErr w:type="spellEnd"/>
      <w:r w:rsidRPr="00655869">
        <w:rPr>
          <w:rFonts w:cs="Arial"/>
          <w:b/>
          <w:color w:val="000000" w:themeColor="text1"/>
        </w:rPr>
        <w:t xml:space="preserve"> no Brasil</w:t>
      </w:r>
      <w:r w:rsidRPr="00655869">
        <w:rPr>
          <w:rFonts w:cs="Arial"/>
          <w:color w:val="000000" w:themeColor="text1"/>
        </w:rPr>
        <w:t>. São Paulo: Fundação de Apoio à Universidade de São Paulo, 1999.</w:t>
      </w:r>
    </w:p>
    <w:p w:rsidR="00655869" w:rsidRPr="00655869" w:rsidRDefault="00655869" w:rsidP="00655869">
      <w:pPr>
        <w:ind w:firstLine="0"/>
        <w:rPr>
          <w:rFonts w:cs="Arial"/>
        </w:rPr>
      </w:pPr>
    </w:p>
    <w:p w:rsidR="00655869" w:rsidRPr="00655869" w:rsidRDefault="00655869" w:rsidP="00655869">
      <w:pPr>
        <w:ind w:firstLine="0"/>
        <w:rPr>
          <w:rFonts w:cs="Arial"/>
        </w:rPr>
      </w:pPr>
      <w:r w:rsidRPr="00655869">
        <w:rPr>
          <w:rFonts w:cs="Arial"/>
        </w:rPr>
        <w:t>HALBWACHS, Maurice.</w:t>
      </w:r>
      <w:r w:rsidRPr="00655869">
        <w:rPr>
          <w:rFonts w:cs="Arial"/>
          <w:b/>
        </w:rPr>
        <w:t xml:space="preserve"> A memória coletiva</w:t>
      </w:r>
      <w:r w:rsidRPr="00655869">
        <w:rPr>
          <w:rFonts w:cs="Arial"/>
        </w:rPr>
        <w:t>. São Paulo: Centauro, 2006.</w:t>
      </w:r>
    </w:p>
    <w:p w:rsidR="00655869" w:rsidRPr="00655869" w:rsidRDefault="00655869" w:rsidP="00655869">
      <w:pPr>
        <w:ind w:firstLine="0"/>
        <w:rPr>
          <w:rFonts w:cs="Arial"/>
        </w:rPr>
      </w:pPr>
    </w:p>
    <w:p w:rsidR="00655869" w:rsidRPr="00655869" w:rsidRDefault="00655869" w:rsidP="00655869">
      <w:pPr>
        <w:ind w:firstLine="0"/>
        <w:rPr>
          <w:rFonts w:cs="Arial"/>
        </w:rPr>
      </w:pPr>
      <w:r w:rsidRPr="00655869">
        <w:rPr>
          <w:rFonts w:cs="Arial"/>
        </w:rPr>
        <w:t xml:space="preserve">HALL, Stuart. </w:t>
      </w:r>
      <w:r w:rsidRPr="00655869">
        <w:rPr>
          <w:rFonts w:cs="Arial"/>
          <w:b/>
        </w:rPr>
        <w:t>A identidade cultural na pós-modernidade.</w:t>
      </w:r>
      <w:r w:rsidRPr="00655869">
        <w:rPr>
          <w:rFonts w:cs="Arial"/>
        </w:rPr>
        <w:t xml:space="preserve"> Rio de Janeiro: DP&amp;A, 2006.</w:t>
      </w:r>
    </w:p>
    <w:p w:rsidR="00655869" w:rsidRPr="00655869" w:rsidRDefault="00655869" w:rsidP="00655869">
      <w:pPr>
        <w:ind w:firstLine="0"/>
        <w:rPr>
          <w:rFonts w:cs="Arial"/>
        </w:rPr>
      </w:pPr>
    </w:p>
    <w:p w:rsidR="00655869" w:rsidRPr="00655869" w:rsidRDefault="00655869" w:rsidP="00655869">
      <w:pPr>
        <w:ind w:firstLine="0"/>
        <w:rPr>
          <w:rFonts w:cs="Arial"/>
        </w:rPr>
      </w:pPr>
      <w:r w:rsidRPr="00655869">
        <w:rPr>
          <w:rFonts w:cs="Arial"/>
        </w:rPr>
        <w:t xml:space="preserve">JUNG, Carl Gustav. </w:t>
      </w:r>
      <w:r w:rsidRPr="00655869">
        <w:rPr>
          <w:rFonts w:cs="Arial"/>
          <w:b/>
        </w:rPr>
        <w:t>O homem e seus símbolos.</w:t>
      </w:r>
      <w:r w:rsidRPr="00655869">
        <w:rPr>
          <w:rFonts w:cs="Arial"/>
        </w:rPr>
        <w:t xml:space="preserve"> Rio de Janeiro: Nova Fronteira, 2008. </w:t>
      </w:r>
    </w:p>
    <w:p w:rsidR="00655869" w:rsidRPr="00655869" w:rsidRDefault="00655869" w:rsidP="00655869">
      <w:pPr>
        <w:ind w:firstLine="0"/>
        <w:rPr>
          <w:rFonts w:cs="Arial"/>
        </w:rPr>
      </w:pPr>
    </w:p>
    <w:p w:rsidR="00655869" w:rsidRPr="00655869" w:rsidRDefault="00655869" w:rsidP="00655869">
      <w:pPr>
        <w:ind w:firstLine="0"/>
        <w:rPr>
          <w:rFonts w:cs="Arial"/>
        </w:rPr>
      </w:pPr>
      <w:r w:rsidRPr="00655869">
        <w:rPr>
          <w:rFonts w:cs="Arial"/>
        </w:rPr>
        <w:lastRenderedPageBreak/>
        <w:t xml:space="preserve">LOPES. Maria Auxiliadora; BRAGA, Maria </w:t>
      </w:r>
      <w:proofErr w:type="gramStart"/>
      <w:r w:rsidRPr="00655869">
        <w:rPr>
          <w:rFonts w:cs="Arial"/>
        </w:rPr>
        <w:t>lúcia</w:t>
      </w:r>
      <w:proofErr w:type="gramEnd"/>
      <w:r w:rsidRPr="00655869">
        <w:rPr>
          <w:rFonts w:cs="Arial"/>
        </w:rPr>
        <w:t xml:space="preserve"> de Santana. </w:t>
      </w:r>
      <w:r w:rsidRPr="00655869">
        <w:rPr>
          <w:rFonts w:cs="Arial"/>
          <w:b/>
        </w:rPr>
        <w:t>Acesso e Permanência da População Negra no Ensino Superior.</w:t>
      </w:r>
      <w:r w:rsidRPr="00655869">
        <w:rPr>
          <w:rFonts w:cs="Arial"/>
        </w:rPr>
        <w:t xml:space="preserve"> Brasília: Secretaria de Educação Continuada, Alfabetização e Diversidade, UNESCO, 2007.</w:t>
      </w:r>
    </w:p>
    <w:p w:rsidR="00655869" w:rsidRPr="00655869" w:rsidRDefault="00655869" w:rsidP="00655869">
      <w:pPr>
        <w:ind w:firstLine="0"/>
        <w:rPr>
          <w:rFonts w:cs="Arial"/>
        </w:rPr>
      </w:pPr>
    </w:p>
    <w:p w:rsidR="00655869" w:rsidRPr="00655869" w:rsidRDefault="00655869" w:rsidP="00655869">
      <w:pPr>
        <w:ind w:firstLine="0"/>
        <w:rPr>
          <w:rFonts w:cs="Arial"/>
        </w:rPr>
      </w:pPr>
      <w:r w:rsidRPr="00655869">
        <w:rPr>
          <w:rFonts w:cs="Arial"/>
        </w:rPr>
        <w:t xml:space="preserve">MARONI, </w:t>
      </w:r>
      <w:proofErr w:type="spellStart"/>
      <w:r w:rsidRPr="00655869">
        <w:rPr>
          <w:rFonts w:cs="Arial"/>
        </w:rPr>
        <w:t>Amnéris</w:t>
      </w:r>
      <w:proofErr w:type="spellEnd"/>
      <w:r w:rsidRPr="00655869">
        <w:rPr>
          <w:rFonts w:cs="Arial"/>
        </w:rPr>
        <w:t xml:space="preserve">. </w:t>
      </w:r>
      <w:r w:rsidRPr="00655869">
        <w:rPr>
          <w:rFonts w:cs="Arial"/>
          <w:i/>
        </w:rPr>
        <w:t>Jung na “Era das Catástrofes”</w:t>
      </w:r>
      <w:r w:rsidRPr="00655869">
        <w:rPr>
          <w:rFonts w:cs="Arial"/>
        </w:rPr>
        <w:t xml:space="preserve">. IN: </w:t>
      </w:r>
      <w:r w:rsidRPr="00655869">
        <w:rPr>
          <w:rFonts w:cs="Arial"/>
          <w:b/>
        </w:rPr>
        <w:t>JUNG – A psicologia analítica e o resgate do sagrado.</w:t>
      </w:r>
      <w:r w:rsidRPr="00655869">
        <w:rPr>
          <w:rFonts w:cs="Arial"/>
        </w:rPr>
        <w:t xml:space="preserve"> Revista VIVER Mente &amp; Cérebro. Coleção memória da psicanálise. Edição Nº 2, 2009.</w:t>
      </w:r>
    </w:p>
    <w:p w:rsidR="00655869" w:rsidRPr="00655869" w:rsidRDefault="00655869" w:rsidP="00655869">
      <w:pPr>
        <w:ind w:right="-1" w:firstLine="0"/>
        <w:rPr>
          <w:rFonts w:cs="Arial"/>
          <w:color w:val="000000" w:themeColor="text1"/>
        </w:rPr>
      </w:pPr>
    </w:p>
    <w:p w:rsidR="00655869" w:rsidRPr="00655869" w:rsidRDefault="00655869" w:rsidP="00655869">
      <w:pPr>
        <w:ind w:right="-1" w:firstLine="0"/>
        <w:rPr>
          <w:rFonts w:cs="Arial"/>
          <w:color w:val="000000" w:themeColor="text1"/>
        </w:rPr>
      </w:pPr>
      <w:r w:rsidRPr="00655869">
        <w:rPr>
          <w:rFonts w:cs="Arial"/>
          <w:color w:val="000000" w:themeColor="text1"/>
        </w:rPr>
        <w:t xml:space="preserve">MUNANGA, Kabengele (org.), </w:t>
      </w:r>
      <w:r w:rsidRPr="00655869">
        <w:rPr>
          <w:rFonts w:cs="Arial"/>
          <w:b/>
          <w:color w:val="000000" w:themeColor="text1"/>
        </w:rPr>
        <w:t>Superando o Racismo na escola</w:t>
      </w:r>
      <w:r w:rsidRPr="00655869">
        <w:rPr>
          <w:rFonts w:cs="Arial"/>
          <w:color w:val="000000" w:themeColor="text1"/>
        </w:rPr>
        <w:t>. Brasília: Ministério da Educação, Secretaria de Educação Continuada, Alfabetização Diversidade, 2008.</w:t>
      </w:r>
    </w:p>
    <w:p w:rsidR="00655869" w:rsidRPr="00655869" w:rsidRDefault="00655869" w:rsidP="00655869">
      <w:pPr>
        <w:ind w:right="-1" w:firstLine="0"/>
        <w:rPr>
          <w:rFonts w:cs="Arial"/>
          <w:color w:val="000000" w:themeColor="text1"/>
        </w:rPr>
      </w:pPr>
    </w:p>
    <w:p w:rsidR="003F3392" w:rsidRDefault="003F3392" w:rsidP="00655869">
      <w:pPr>
        <w:ind w:right="-1" w:firstLine="0"/>
      </w:pPr>
      <w:r>
        <w:t xml:space="preserve">POLLAK, M. </w:t>
      </w:r>
      <w:r w:rsidRPr="003F3392">
        <w:rPr>
          <w:b/>
        </w:rPr>
        <w:t>Memória e Identidade Social.</w:t>
      </w:r>
      <w:r>
        <w:t xml:space="preserve"> Estudos Históricos, v. 5, n. 10, Rio de Janeiro, 1992. p. 200-212.</w:t>
      </w:r>
    </w:p>
    <w:p w:rsidR="003F3392" w:rsidRDefault="003F3392" w:rsidP="00655869">
      <w:pPr>
        <w:ind w:right="-1" w:firstLine="0"/>
        <w:rPr>
          <w:rFonts w:cs="Arial"/>
          <w:color w:val="000000" w:themeColor="text1"/>
        </w:rPr>
      </w:pPr>
    </w:p>
    <w:p w:rsidR="00655869" w:rsidRPr="00655869" w:rsidRDefault="00655869" w:rsidP="00655869">
      <w:pPr>
        <w:ind w:right="-1" w:firstLine="0"/>
        <w:rPr>
          <w:rFonts w:cs="Arial"/>
          <w:color w:val="000000" w:themeColor="text1"/>
        </w:rPr>
      </w:pPr>
      <w:r w:rsidRPr="00655869">
        <w:rPr>
          <w:rFonts w:cs="Arial"/>
          <w:color w:val="000000" w:themeColor="text1"/>
        </w:rPr>
        <w:t xml:space="preserve">ROMÃO, </w:t>
      </w:r>
      <w:proofErr w:type="spellStart"/>
      <w:r w:rsidRPr="00655869">
        <w:rPr>
          <w:rFonts w:cs="Arial"/>
          <w:color w:val="000000" w:themeColor="text1"/>
        </w:rPr>
        <w:t>Jeruse</w:t>
      </w:r>
      <w:proofErr w:type="spellEnd"/>
      <w:r w:rsidRPr="00655869">
        <w:rPr>
          <w:rFonts w:cs="Arial"/>
          <w:color w:val="000000" w:themeColor="text1"/>
        </w:rPr>
        <w:t xml:space="preserve">. </w:t>
      </w:r>
      <w:r w:rsidRPr="00655869">
        <w:rPr>
          <w:rFonts w:cs="Arial"/>
          <w:b/>
          <w:color w:val="000000" w:themeColor="text1"/>
        </w:rPr>
        <w:t>História da Educação do Negro e outras histórias</w:t>
      </w:r>
      <w:r w:rsidRPr="00655869">
        <w:rPr>
          <w:rFonts w:cs="Arial"/>
          <w:color w:val="000000" w:themeColor="text1"/>
        </w:rPr>
        <w:t>. Brasília: Ministério da Educação, Secretaria de Educação Continuada, Alfabetização Diversidade, 2005.</w:t>
      </w:r>
    </w:p>
    <w:p w:rsidR="00655869" w:rsidRPr="00655869" w:rsidRDefault="00655869" w:rsidP="00655869">
      <w:pPr>
        <w:ind w:firstLine="0"/>
        <w:rPr>
          <w:rFonts w:cs="Arial"/>
        </w:rPr>
      </w:pPr>
    </w:p>
    <w:p w:rsidR="00655869" w:rsidRPr="00655869" w:rsidRDefault="00655869" w:rsidP="00655869">
      <w:pPr>
        <w:ind w:firstLine="0"/>
        <w:rPr>
          <w:rFonts w:cs="Arial"/>
        </w:rPr>
      </w:pPr>
      <w:r w:rsidRPr="00655869">
        <w:rPr>
          <w:rFonts w:cs="Arial"/>
        </w:rPr>
        <w:t xml:space="preserve">SILVA, Simone Rezende. </w:t>
      </w:r>
      <w:r w:rsidRPr="00655869">
        <w:rPr>
          <w:rFonts w:cs="Arial"/>
          <w:b/>
        </w:rPr>
        <w:t>Quilombos no Brasil: a memória como forma de reinvenção da identidade e territorialidade negra.</w:t>
      </w:r>
      <w:r w:rsidRPr="00655869">
        <w:rPr>
          <w:rFonts w:cs="Arial"/>
        </w:rPr>
        <w:t xml:space="preserve"> In: XII Colóquio Internacional de </w:t>
      </w:r>
      <w:proofErr w:type="spellStart"/>
      <w:r w:rsidRPr="00655869">
        <w:rPr>
          <w:rFonts w:cs="Arial"/>
        </w:rPr>
        <w:t>Geocrítica</w:t>
      </w:r>
      <w:proofErr w:type="spellEnd"/>
      <w:r w:rsidRPr="00655869">
        <w:rPr>
          <w:rFonts w:cs="Arial"/>
        </w:rPr>
        <w:t>. Bogotá: 2012.</w:t>
      </w:r>
    </w:p>
    <w:p w:rsidR="00655869" w:rsidRPr="00655869" w:rsidRDefault="00655869" w:rsidP="00655869">
      <w:pPr>
        <w:ind w:firstLine="0"/>
        <w:rPr>
          <w:rFonts w:cs="Arial"/>
        </w:rPr>
      </w:pPr>
    </w:p>
    <w:p w:rsidR="00655869" w:rsidRDefault="00655869" w:rsidP="00655869">
      <w:pPr>
        <w:ind w:firstLine="0"/>
        <w:rPr>
          <w:rFonts w:cs="Arial"/>
        </w:rPr>
      </w:pPr>
      <w:r w:rsidRPr="00655869">
        <w:rPr>
          <w:rFonts w:cs="Arial"/>
        </w:rPr>
        <w:t xml:space="preserve">SOUZA, Ana Lúcia Silva; CROSO, Camilla. </w:t>
      </w:r>
      <w:r w:rsidRPr="00655869">
        <w:rPr>
          <w:rFonts w:cs="Arial"/>
          <w:b/>
        </w:rPr>
        <w:t>Igualdade das relações étnico-raciais na escola: possibilidades e desafios para a implementação da Lei 10.639/03.</w:t>
      </w:r>
      <w:r w:rsidRPr="00655869">
        <w:rPr>
          <w:rFonts w:cs="Arial"/>
        </w:rPr>
        <w:t xml:space="preserve"> São Paulo: Editora </w:t>
      </w:r>
      <w:proofErr w:type="spellStart"/>
      <w:r w:rsidRPr="00655869">
        <w:rPr>
          <w:rFonts w:cs="Arial"/>
        </w:rPr>
        <w:t>Peirópolis</w:t>
      </w:r>
      <w:proofErr w:type="spellEnd"/>
      <w:r w:rsidRPr="00655869">
        <w:rPr>
          <w:rFonts w:cs="Arial"/>
        </w:rPr>
        <w:t>, 2007.</w:t>
      </w:r>
    </w:p>
    <w:p w:rsidR="00044C82" w:rsidRDefault="00044C82" w:rsidP="00655869">
      <w:pPr>
        <w:ind w:firstLine="0"/>
        <w:rPr>
          <w:rFonts w:cs="Arial"/>
        </w:rPr>
      </w:pPr>
    </w:p>
    <w:p w:rsidR="00044C82" w:rsidRPr="00044C82" w:rsidRDefault="00044C82" w:rsidP="00655869">
      <w:pPr>
        <w:ind w:firstLine="0"/>
        <w:rPr>
          <w:rFonts w:cs="Arial"/>
          <w:b/>
          <w:u w:val="single"/>
        </w:rPr>
      </w:pPr>
      <w:r w:rsidRPr="00044C82">
        <w:rPr>
          <w:rFonts w:cs="Arial"/>
          <w:b/>
          <w:u w:val="single"/>
        </w:rPr>
        <w:t>Da internet:</w:t>
      </w:r>
    </w:p>
    <w:p w:rsidR="00A01FA8" w:rsidRDefault="00A01FA8" w:rsidP="00655869">
      <w:pPr>
        <w:ind w:firstLine="0"/>
        <w:rPr>
          <w:rFonts w:cs="Arial"/>
        </w:rPr>
      </w:pPr>
    </w:p>
    <w:p w:rsidR="00044C82" w:rsidRDefault="00044C82" w:rsidP="00044C82">
      <w:pPr>
        <w:ind w:firstLine="0"/>
        <w:rPr>
          <w:rFonts w:cs="Arial"/>
        </w:rPr>
      </w:pPr>
      <w:r>
        <w:rPr>
          <w:rFonts w:cs="Arial"/>
        </w:rPr>
        <w:t xml:space="preserve">Portal da </w:t>
      </w:r>
      <w:proofErr w:type="spellStart"/>
      <w:r>
        <w:rPr>
          <w:rFonts w:cs="Arial"/>
        </w:rPr>
        <w:t>Cidadania.Governo</w:t>
      </w:r>
      <w:proofErr w:type="spellEnd"/>
      <w:r>
        <w:rPr>
          <w:rFonts w:cs="Arial"/>
        </w:rPr>
        <w:t xml:space="preserve"> do Estado do Maranhão. </w:t>
      </w:r>
      <w:r w:rsidRPr="00A01FA8">
        <w:rPr>
          <w:rFonts w:cs="Arial"/>
          <w:b/>
        </w:rPr>
        <w:t>Sistema de informações territoriais</w:t>
      </w:r>
      <w:r>
        <w:rPr>
          <w:rFonts w:cs="Arial"/>
        </w:rPr>
        <w:t xml:space="preserve">. Disponível em </w:t>
      </w:r>
      <w:r>
        <w:rPr>
          <w:rFonts w:cs="Arial"/>
        </w:rPr>
        <w:lastRenderedPageBreak/>
        <w:t>URL:</w:t>
      </w:r>
      <w:hyperlink r:id="rId13" w:history="1">
        <w:r w:rsidRPr="00110DA9">
          <w:rPr>
            <w:rStyle w:val="Hyperlink"/>
            <w:rFonts w:cs="Arial"/>
          </w:rPr>
          <w:t>http://www.territoriosdacidadania.gov.br/dotlrn/clubs/territriosrurais/baixoparnabama/one</w:t>
        </w:r>
        <w:r>
          <w:rPr>
            <w:rStyle w:val="Hyperlink"/>
            <w:rFonts w:cs="Arial"/>
          </w:rPr>
          <w:t>–</w:t>
        </w:r>
        <w:r w:rsidRPr="00110DA9">
          <w:rPr>
            <w:rStyle w:val="Hyperlink"/>
            <w:rFonts w:cs="Arial"/>
          </w:rPr>
          <w:t>community?pag</w:t>
        </w:r>
        <w:r>
          <w:rPr>
            <w:rStyle w:val="Hyperlink"/>
            <w:rFonts w:cs="Arial"/>
          </w:rPr>
          <w:t>e</w:t>
        </w:r>
        <w:r w:rsidRPr="00110DA9">
          <w:rPr>
            <w:rStyle w:val="Hyperlink"/>
            <w:rFonts w:cs="Arial"/>
          </w:rPr>
          <w:t>num</w:t>
        </w:r>
      </w:hyperlink>
      <w:r w:rsidRPr="00A01FA8">
        <w:rPr>
          <w:rFonts w:cs="Arial"/>
        </w:rPr>
        <w:t>=0</w:t>
      </w:r>
      <w:r>
        <w:rPr>
          <w:rFonts w:cs="Arial"/>
        </w:rPr>
        <w:t xml:space="preserve">. </w:t>
      </w:r>
      <w:r w:rsidR="00315D0C">
        <w:rPr>
          <w:rFonts w:cs="Arial"/>
        </w:rPr>
        <w:t>2016</w:t>
      </w:r>
    </w:p>
    <w:p w:rsidR="00A01FA8" w:rsidRDefault="00A01FA8" w:rsidP="00315D0C">
      <w:pPr>
        <w:ind w:firstLine="0"/>
        <w:rPr>
          <w:rFonts w:cs="Arial"/>
        </w:rPr>
      </w:pPr>
    </w:p>
    <w:sectPr w:rsidR="00A01FA8" w:rsidSect="0072044E">
      <w:headerReference w:type="default" r:id="rId14"/>
      <w:footerReference w:type="default" r:id="rId15"/>
      <w:headerReference w:type="first" r:id="rId16"/>
      <w:footerReference w:type="first" r:id="rId17"/>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FD0" w:rsidRDefault="00414FD0">
      <w:r>
        <w:separator/>
      </w:r>
    </w:p>
  </w:endnote>
  <w:endnote w:type="continuationSeparator" w:id="0">
    <w:p w:rsidR="00414FD0" w:rsidRDefault="0041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7A2" w:rsidRDefault="001B113F">
    <w:pPr>
      <w:pStyle w:val="Rodap"/>
      <w:framePr w:wrap="around" w:vAnchor="text" w:hAnchor="margin" w:xAlign="center" w:y="1"/>
      <w:rPr>
        <w:rStyle w:val="Nmerodepgina"/>
      </w:rPr>
    </w:pPr>
    <w:r>
      <w:rPr>
        <w:rStyle w:val="Nmerodepgina"/>
      </w:rPr>
      <w:fldChar w:fldCharType="begin"/>
    </w:r>
    <w:r w:rsidR="00E117A2">
      <w:rPr>
        <w:rStyle w:val="Nmerodepgina"/>
      </w:rPr>
      <w:instrText xml:space="preserve">PAGE  </w:instrText>
    </w:r>
    <w:r>
      <w:rPr>
        <w:rStyle w:val="Nmerodepgina"/>
      </w:rPr>
      <w:fldChar w:fldCharType="end"/>
    </w:r>
  </w:p>
  <w:p w:rsidR="00E117A2" w:rsidRDefault="00E117A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7A2" w:rsidRDefault="00E117A2">
    <w:pPr>
      <w:pStyle w:val="Rodap"/>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7A2" w:rsidRDefault="00E117A2">
    <w:pPr>
      <w:pStyle w:val="Rodap"/>
    </w:pPr>
    <w:r>
      <w:tab/>
    </w:r>
    <w:r w:rsidR="001B113F">
      <w:rPr>
        <w:rStyle w:val="Nmerodepgina"/>
      </w:rPr>
      <w:fldChar w:fldCharType="begin"/>
    </w:r>
    <w:r>
      <w:rPr>
        <w:rStyle w:val="Nmerodepgina"/>
      </w:rPr>
      <w:instrText xml:space="preserve"> PAGE </w:instrText>
    </w:r>
    <w:r w:rsidR="001B113F">
      <w:rPr>
        <w:rStyle w:val="Nmerodepgina"/>
      </w:rPr>
      <w:fldChar w:fldCharType="separate"/>
    </w:r>
    <w:r w:rsidR="00C20E9B">
      <w:rPr>
        <w:rStyle w:val="Nmerodepgina"/>
        <w:noProof/>
      </w:rPr>
      <w:t>13</w:t>
    </w:r>
    <w:r w:rsidR="001B113F">
      <w:rPr>
        <w:rStyle w:val="Nmerodepgina"/>
      </w:rPr>
      <w:fldChar w:fldCharType="end"/>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7A2" w:rsidRDefault="00E117A2">
    <w:pPr>
      <w:pStyle w:val="Rodap"/>
    </w:pPr>
    <w:r>
      <w:tab/>
    </w:r>
    <w:r w:rsidR="001B113F">
      <w:rPr>
        <w:rStyle w:val="Nmerodepgina"/>
      </w:rPr>
      <w:fldChar w:fldCharType="begin"/>
    </w:r>
    <w:r>
      <w:rPr>
        <w:rStyle w:val="Nmerodepgina"/>
      </w:rPr>
      <w:instrText xml:space="preserve"> PAGE </w:instrText>
    </w:r>
    <w:r w:rsidR="001B113F">
      <w:rPr>
        <w:rStyle w:val="Nmerodepgina"/>
      </w:rPr>
      <w:fldChar w:fldCharType="separate"/>
    </w:r>
    <w:r w:rsidR="00C20E9B">
      <w:rPr>
        <w:rStyle w:val="Nmerodepgina"/>
        <w:noProof/>
      </w:rPr>
      <w:t>1</w:t>
    </w:r>
    <w:r w:rsidR="001B113F">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FD0" w:rsidRDefault="00414FD0">
      <w:r>
        <w:separator/>
      </w:r>
    </w:p>
  </w:footnote>
  <w:footnote w:type="continuationSeparator" w:id="0">
    <w:p w:rsidR="00414FD0" w:rsidRDefault="00414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7A2" w:rsidRDefault="001B113F">
    <w:pPr>
      <w:pStyle w:val="Cabealho"/>
      <w:framePr w:wrap="around" w:vAnchor="text" w:hAnchor="margin" w:xAlign="right" w:y="1"/>
      <w:rPr>
        <w:rStyle w:val="Nmerodepgina"/>
      </w:rPr>
    </w:pPr>
    <w:r>
      <w:rPr>
        <w:rStyle w:val="Nmerodepgina"/>
      </w:rPr>
      <w:fldChar w:fldCharType="begin"/>
    </w:r>
    <w:r w:rsidR="00E117A2">
      <w:rPr>
        <w:rStyle w:val="Nmerodepgina"/>
      </w:rPr>
      <w:instrText xml:space="preserve">PAGE  </w:instrText>
    </w:r>
    <w:r>
      <w:rPr>
        <w:rStyle w:val="Nmerodepgina"/>
      </w:rPr>
      <w:fldChar w:fldCharType="end"/>
    </w:r>
  </w:p>
  <w:p w:rsidR="00E117A2" w:rsidRDefault="00E117A2">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7A2" w:rsidRDefault="00E117A2">
    <w:pPr>
      <w:pStyle w:val="Cabealho"/>
      <w:ind w:right="49"/>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7A2" w:rsidRDefault="00E117A2">
    <w:pPr>
      <w:pStyle w:val="Cabealho"/>
    </w:pPr>
    <w:r>
      <w:tab/>
      <w:t>PIBIC 2003/2004 – Projeto de Pesquisa do Professor Orientador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7A2" w:rsidRPr="00D3075A" w:rsidRDefault="00E117A2" w:rsidP="00D3075A">
    <w:pPr>
      <w:pStyle w:val="Cabealho"/>
    </w:pPr>
    <w:r>
      <w:t>PIBIC 2016-2017 – Projeto de Pesquisa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7A2" w:rsidRDefault="00E117A2">
    <w:pPr>
      <w:pStyle w:val="Cabealho"/>
    </w:pPr>
    <w:r>
      <w:t>PIBIC 2016-2017 – Projeto de Pesquisa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55BDA"/>
    <w:multiLevelType w:val="multilevel"/>
    <w:tmpl w:val="3842C3B0"/>
    <w:lvl w:ilvl="0">
      <w:start w:val="1"/>
      <w:numFmt w:val="decimal"/>
      <w:pStyle w:val="Ttulo1"/>
      <w:lvlText w:val="%1."/>
      <w:lvlJc w:val="left"/>
      <w:pPr>
        <w:tabs>
          <w:tab w:val="num" w:pos="397"/>
        </w:tabs>
        <w:ind w:left="397" w:hanging="397"/>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4204640C"/>
    <w:multiLevelType w:val="hybridMultilevel"/>
    <w:tmpl w:val="E66A10D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46A863FD"/>
    <w:multiLevelType w:val="hybridMultilevel"/>
    <w:tmpl w:val="56C8B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E25295B"/>
    <w:multiLevelType w:val="hybridMultilevel"/>
    <w:tmpl w:val="719832DC"/>
    <w:lvl w:ilvl="0" w:tplc="18480674">
      <w:start w:val="1"/>
      <w:numFmt w:val="decimal"/>
      <w:pStyle w:val="Referncia"/>
      <w:lvlText w:val="%1."/>
      <w:lvlJc w:val="left"/>
      <w:pPr>
        <w:tabs>
          <w:tab w:val="num" w:pos="567"/>
        </w:tabs>
        <w:ind w:left="567" w:hanging="567"/>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B2"/>
    <w:rsid w:val="000340B0"/>
    <w:rsid w:val="00044C82"/>
    <w:rsid w:val="00073871"/>
    <w:rsid w:val="000D3CC9"/>
    <w:rsid w:val="001024A7"/>
    <w:rsid w:val="00154FAE"/>
    <w:rsid w:val="0016718C"/>
    <w:rsid w:val="00172F17"/>
    <w:rsid w:val="00175CE3"/>
    <w:rsid w:val="0019747F"/>
    <w:rsid w:val="001B113F"/>
    <w:rsid w:val="001B6DB0"/>
    <w:rsid w:val="00213520"/>
    <w:rsid w:val="00254840"/>
    <w:rsid w:val="00255012"/>
    <w:rsid w:val="00315D0C"/>
    <w:rsid w:val="0032604B"/>
    <w:rsid w:val="003404ED"/>
    <w:rsid w:val="003C32A4"/>
    <w:rsid w:val="003E7A53"/>
    <w:rsid w:val="003F3392"/>
    <w:rsid w:val="00414FD0"/>
    <w:rsid w:val="004402C0"/>
    <w:rsid w:val="004B2D94"/>
    <w:rsid w:val="004C2AFB"/>
    <w:rsid w:val="00532FDC"/>
    <w:rsid w:val="00540873"/>
    <w:rsid w:val="005465B2"/>
    <w:rsid w:val="005470B3"/>
    <w:rsid w:val="00576031"/>
    <w:rsid w:val="005C7F06"/>
    <w:rsid w:val="00601B23"/>
    <w:rsid w:val="00604E32"/>
    <w:rsid w:val="00615D7D"/>
    <w:rsid w:val="00625C30"/>
    <w:rsid w:val="0063558F"/>
    <w:rsid w:val="006420F3"/>
    <w:rsid w:val="00655869"/>
    <w:rsid w:val="006871C2"/>
    <w:rsid w:val="006E1584"/>
    <w:rsid w:val="006F50A3"/>
    <w:rsid w:val="00703FA4"/>
    <w:rsid w:val="0072044E"/>
    <w:rsid w:val="00795AA3"/>
    <w:rsid w:val="007B4E9A"/>
    <w:rsid w:val="007E000B"/>
    <w:rsid w:val="00801EA8"/>
    <w:rsid w:val="008048F1"/>
    <w:rsid w:val="0089377A"/>
    <w:rsid w:val="008A57B0"/>
    <w:rsid w:val="008C2199"/>
    <w:rsid w:val="00925A5D"/>
    <w:rsid w:val="00926FEE"/>
    <w:rsid w:val="0093593E"/>
    <w:rsid w:val="00945A4B"/>
    <w:rsid w:val="00952F7E"/>
    <w:rsid w:val="00A01FA8"/>
    <w:rsid w:val="00A6550E"/>
    <w:rsid w:val="00A75B78"/>
    <w:rsid w:val="00AC44FA"/>
    <w:rsid w:val="00AF223B"/>
    <w:rsid w:val="00B03785"/>
    <w:rsid w:val="00B135F0"/>
    <w:rsid w:val="00B24091"/>
    <w:rsid w:val="00B51C84"/>
    <w:rsid w:val="00B66177"/>
    <w:rsid w:val="00B83EDF"/>
    <w:rsid w:val="00B92136"/>
    <w:rsid w:val="00BB7D53"/>
    <w:rsid w:val="00BC2D97"/>
    <w:rsid w:val="00C20E9B"/>
    <w:rsid w:val="00C252FC"/>
    <w:rsid w:val="00C74261"/>
    <w:rsid w:val="00C924B5"/>
    <w:rsid w:val="00CD6156"/>
    <w:rsid w:val="00CE6B01"/>
    <w:rsid w:val="00D05AD2"/>
    <w:rsid w:val="00D13543"/>
    <w:rsid w:val="00D27B38"/>
    <w:rsid w:val="00D3075A"/>
    <w:rsid w:val="00D5581C"/>
    <w:rsid w:val="00D6100B"/>
    <w:rsid w:val="00D71FB8"/>
    <w:rsid w:val="00DC310D"/>
    <w:rsid w:val="00E064DC"/>
    <w:rsid w:val="00E117A2"/>
    <w:rsid w:val="00E11E6B"/>
    <w:rsid w:val="00E13DC7"/>
    <w:rsid w:val="00E86750"/>
    <w:rsid w:val="00F22AA0"/>
    <w:rsid w:val="00F30B67"/>
    <w:rsid w:val="00F63018"/>
    <w:rsid w:val="00FC0D16"/>
    <w:rsid w:val="00FC2EAE"/>
    <w:rsid w:val="00FE1DC9"/>
    <w:rsid w:val="00FE31E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D5FB2"/>
  <w15:docId w15:val="{4A0F2C5E-7E68-47CB-B0F7-64E45F99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29B"/>
    <w:pPr>
      <w:spacing w:line="360" w:lineRule="auto"/>
      <w:ind w:firstLine="709"/>
      <w:jc w:val="both"/>
    </w:pPr>
    <w:rPr>
      <w:rFonts w:ascii="Arial" w:hAnsi="Arial"/>
      <w:sz w:val="24"/>
      <w:szCs w:val="24"/>
    </w:rPr>
  </w:style>
  <w:style w:type="paragraph" w:styleId="Ttulo1">
    <w:name w:val="heading 1"/>
    <w:basedOn w:val="Normal"/>
    <w:next w:val="Normal"/>
    <w:qFormat/>
    <w:rsid w:val="00CA629B"/>
    <w:pPr>
      <w:keepNext/>
      <w:numPr>
        <w:numId w:val="1"/>
      </w:numPr>
      <w:tabs>
        <w:tab w:val="left" w:pos="567"/>
      </w:tabs>
      <w:spacing w:before="240" w:after="240" w:line="240" w:lineRule="auto"/>
      <w:jc w:val="left"/>
      <w:outlineLvl w:val="0"/>
    </w:pPr>
    <w:rPr>
      <w:rFonts w:cs="Arial"/>
      <w:b/>
      <w:bCs/>
      <w:caps/>
      <w:kern w:val="32"/>
      <w:sz w:val="28"/>
      <w:szCs w:val="32"/>
    </w:rPr>
  </w:style>
  <w:style w:type="paragraph" w:styleId="Ttulo2">
    <w:name w:val="heading 2"/>
    <w:basedOn w:val="Normal"/>
    <w:next w:val="Normal"/>
    <w:qFormat/>
    <w:rsid w:val="00CA629B"/>
    <w:pPr>
      <w:keepNext/>
      <w:spacing w:before="240" w:after="240" w:line="240" w:lineRule="auto"/>
      <w:ind w:firstLine="0"/>
      <w:jc w:val="left"/>
      <w:outlineLvl w:val="1"/>
    </w:pPr>
    <w:rPr>
      <w:rFonts w:cs="Tahoma"/>
      <w:b/>
      <w:bCs/>
    </w:rPr>
  </w:style>
  <w:style w:type="paragraph" w:styleId="Ttulo3">
    <w:name w:val="heading 3"/>
    <w:basedOn w:val="Normal"/>
    <w:next w:val="Normal"/>
    <w:qFormat/>
    <w:rsid w:val="00CA629B"/>
    <w:pPr>
      <w:keepNext/>
      <w:spacing w:before="240" w:after="240" w:line="240" w:lineRule="auto"/>
      <w:ind w:firstLine="0"/>
      <w:jc w:val="left"/>
      <w:outlineLvl w:val="2"/>
    </w:pPr>
    <w:rPr>
      <w:b/>
      <w:bCs/>
      <w:i/>
    </w:rPr>
  </w:style>
  <w:style w:type="paragraph" w:styleId="Ttulo4">
    <w:name w:val="heading 4"/>
    <w:basedOn w:val="Normal"/>
    <w:next w:val="Normal"/>
    <w:qFormat/>
    <w:rsid w:val="00CA629B"/>
    <w:pPr>
      <w:keepNext/>
      <w:spacing w:before="120" w:after="120" w:line="240" w:lineRule="auto"/>
      <w:jc w:val="left"/>
      <w:outlineLvl w:val="3"/>
    </w:pPr>
    <w:rPr>
      <w:rFonts w:cs="Arial"/>
      <w:b/>
      <w:bCs/>
      <w:sz w:val="22"/>
    </w:rPr>
  </w:style>
  <w:style w:type="paragraph" w:styleId="Ttulo5">
    <w:name w:val="heading 5"/>
    <w:basedOn w:val="TtuloGeral"/>
    <w:next w:val="Normal"/>
    <w:qFormat/>
    <w:rsid w:val="00CA629B"/>
    <w:pPr>
      <w:keepNext/>
      <w:pageBreakBefore/>
      <w:spacing w:line="240" w:lineRule="auto"/>
      <w:outlineLvl w:val="4"/>
    </w:pPr>
    <w:rPr>
      <w:rFonts w:ascii="Tahoma" w:hAnsi="Tahoma" w:cs="Tahoma"/>
      <w:bCs/>
      <w:caps/>
      <w:smallCaps w:val="0"/>
      <w:sz w:val="28"/>
    </w:rPr>
  </w:style>
  <w:style w:type="paragraph" w:styleId="Ttulo6">
    <w:name w:val="heading 6"/>
    <w:basedOn w:val="Normal"/>
    <w:next w:val="Normal"/>
    <w:qFormat/>
    <w:rsid w:val="00CA629B"/>
    <w:pPr>
      <w:keepNext/>
      <w:jc w:val="right"/>
      <w:outlineLvl w:val="5"/>
    </w:pPr>
    <w:rPr>
      <w:rFonts w:ascii="Tahoma" w:hAnsi="Tahoma" w:cs="Tahoma"/>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Geral">
    <w:name w:val="Título Geral"/>
    <w:basedOn w:val="Normal"/>
    <w:next w:val="Normal"/>
    <w:rsid w:val="00CA629B"/>
    <w:pPr>
      <w:spacing w:before="480" w:after="480"/>
      <w:ind w:firstLine="0"/>
      <w:jc w:val="center"/>
      <w:outlineLvl w:val="0"/>
    </w:pPr>
    <w:rPr>
      <w:b/>
      <w:smallCaps/>
      <w:sz w:val="40"/>
    </w:rPr>
  </w:style>
  <w:style w:type="paragraph" w:customStyle="1" w:styleId="Cabealhogeral">
    <w:name w:val="Cabeçalho geral"/>
    <w:rsid w:val="00CA629B"/>
    <w:pPr>
      <w:jc w:val="right"/>
    </w:pPr>
    <w:rPr>
      <w:rFonts w:ascii="Tahoma" w:hAnsi="Tahoma"/>
      <w:b/>
      <w:caps/>
      <w:sz w:val="22"/>
    </w:rPr>
  </w:style>
  <w:style w:type="paragraph" w:customStyle="1" w:styleId="SubttuloGeral">
    <w:name w:val="Subtítulo Geral"/>
    <w:basedOn w:val="TtuloGeral"/>
    <w:rsid w:val="00CA629B"/>
    <w:pPr>
      <w:spacing w:before="240" w:after="240" w:line="240" w:lineRule="auto"/>
    </w:pPr>
    <w:rPr>
      <w:rFonts w:ascii="Tahoma" w:hAnsi="Tahoma"/>
      <w:smallCaps w:val="0"/>
      <w:sz w:val="22"/>
    </w:rPr>
  </w:style>
  <w:style w:type="paragraph" w:styleId="Sumrio1">
    <w:name w:val="toc 1"/>
    <w:basedOn w:val="Normal"/>
    <w:next w:val="Normal"/>
    <w:autoRedefine/>
    <w:uiPriority w:val="39"/>
    <w:rsid w:val="00CA629B"/>
  </w:style>
  <w:style w:type="character" w:styleId="Hyperlink">
    <w:name w:val="Hyperlink"/>
    <w:uiPriority w:val="99"/>
    <w:rsid w:val="00CA629B"/>
    <w:rPr>
      <w:color w:val="0000FF"/>
      <w:u w:val="single"/>
    </w:rPr>
  </w:style>
  <w:style w:type="paragraph" w:styleId="Cabealho">
    <w:name w:val="header"/>
    <w:basedOn w:val="Normal"/>
    <w:rsid w:val="00CA629B"/>
    <w:pPr>
      <w:tabs>
        <w:tab w:val="center" w:pos="4419"/>
        <w:tab w:val="right" w:pos="8838"/>
      </w:tabs>
      <w:spacing w:line="240" w:lineRule="auto"/>
      <w:ind w:firstLine="0"/>
      <w:jc w:val="center"/>
    </w:pPr>
    <w:rPr>
      <w:rFonts w:ascii="Tahoma" w:hAnsi="Tahoma"/>
      <w:sz w:val="16"/>
    </w:rPr>
  </w:style>
  <w:style w:type="paragraph" w:styleId="Rodap">
    <w:name w:val="footer"/>
    <w:basedOn w:val="Normal"/>
    <w:rsid w:val="00CA629B"/>
    <w:pPr>
      <w:tabs>
        <w:tab w:val="center" w:pos="4419"/>
        <w:tab w:val="right" w:pos="8838"/>
      </w:tabs>
    </w:pPr>
  </w:style>
  <w:style w:type="character" w:styleId="Nmerodepgina">
    <w:name w:val="page number"/>
    <w:basedOn w:val="Fontepargpadro"/>
    <w:rsid w:val="00CA629B"/>
  </w:style>
  <w:style w:type="paragraph" w:customStyle="1" w:styleId="Referncia">
    <w:name w:val="Referência"/>
    <w:basedOn w:val="Normal"/>
    <w:rsid w:val="00CA629B"/>
    <w:pPr>
      <w:numPr>
        <w:numId w:val="2"/>
      </w:numPr>
      <w:spacing w:before="120" w:after="120" w:line="240" w:lineRule="auto"/>
    </w:pPr>
    <w:rPr>
      <w:noProof/>
      <w:sz w:val="22"/>
    </w:rPr>
  </w:style>
  <w:style w:type="table" w:styleId="Tabelacomgrade">
    <w:name w:val="Table Grid"/>
    <w:basedOn w:val="Tabelanormal"/>
    <w:rsid w:val="00F3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D3075A"/>
    <w:pPr>
      <w:spacing w:line="240" w:lineRule="auto"/>
    </w:pPr>
    <w:rPr>
      <w:rFonts w:ascii="Tahoma" w:hAnsi="Tahoma" w:cs="Tahoma"/>
      <w:sz w:val="16"/>
      <w:szCs w:val="16"/>
    </w:rPr>
  </w:style>
  <w:style w:type="character" w:customStyle="1" w:styleId="TextodebaloChar">
    <w:name w:val="Texto de balão Char"/>
    <w:basedOn w:val="Fontepargpadro"/>
    <w:link w:val="Textodebalo"/>
    <w:rsid w:val="00D3075A"/>
    <w:rPr>
      <w:rFonts w:ascii="Tahoma" w:hAnsi="Tahoma" w:cs="Tahoma"/>
      <w:sz w:val="16"/>
      <w:szCs w:val="16"/>
    </w:rPr>
  </w:style>
  <w:style w:type="paragraph" w:styleId="PargrafodaLista">
    <w:name w:val="List Paragraph"/>
    <w:basedOn w:val="Normal"/>
    <w:uiPriority w:val="34"/>
    <w:qFormat/>
    <w:rsid w:val="00E11E6B"/>
    <w:pPr>
      <w:ind w:left="720"/>
      <w:contextualSpacing/>
    </w:pPr>
  </w:style>
  <w:style w:type="paragraph" w:styleId="NormalWeb">
    <w:name w:val="Normal (Web)"/>
    <w:basedOn w:val="Normal"/>
    <w:uiPriority w:val="99"/>
    <w:unhideWhenUsed/>
    <w:rsid w:val="00BC2D97"/>
    <w:pPr>
      <w:spacing w:before="100" w:beforeAutospacing="1" w:after="100" w:afterAutospacing="1" w:line="240" w:lineRule="auto"/>
      <w:ind w:firstLine="0"/>
      <w:jc w:val="left"/>
    </w:pPr>
    <w:rPr>
      <w:rFonts w:ascii="Times New Roman" w:hAnsi="Times New Roman"/>
    </w:rPr>
  </w:style>
  <w:style w:type="paragraph" w:customStyle="1" w:styleId="Default">
    <w:name w:val="Default"/>
    <w:rsid w:val="00D1354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41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erritoriosdacidadania.gov.br/dotlrn/clubs/territriosrurais/baixoparnabama/one-community?page_nu%20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3520</Words>
  <Characters>19013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Lima Jr.</dc:creator>
  <cp:lastModifiedBy>JOSENILDO CAMPOS BRUSSIO</cp:lastModifiedBy>
  <cp:revision>4</cp:revision>
  <cp:lastPrinted>2016-08-09T13:13:00Z</cp:lastPrinted>
  <dcterms:created xsi:type="dcterms:W3CDTF">2019-04-18T19:26:00Z</dcterms:created>
  <dcterms:modified xsi:type="dcterms:W3CDTF">2019-04-18T19:32:00Z</dcterms:modified>
</cp:coreProperties>
</file>